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550FD" w14:textId="4B223952" w:rsidR="00404ECB" w:rsidRPr="00891988" w:rsidRDefault="00404ECB" w:rsidP="00404ECB">
      <w:pPr>
        <w:tabs>
          <w:tab w:val="left" w:pos="2868"/>
        </w:tabs>
        <w:spacing w:after="120"/>
        <w:ind w:left="1021" w:hanging="1021"/>
        <w:rPr>
          <w:rFonts w:cs="Arial"/>
          <w:b/>
          <w:bCs/>
          <w:szCs w:val="24"/>
        </w:rPr>
      </w:pPr>
      <w:r w:rsidRPr="00891988">
        <w:rPr>
          <w:rFonts w:cs="Arial"/>
          <w:szCs w:val="24"/>
        </w:rPr>
        <w:t>Oggetto</w:t>
      </w:r>
      <w:r w:rsidRPr="00354841">
        <w:rPr>
          <w:rFonts w:cs="Arial"/>
          <w:b/>
          <w:bCs/>
          <w:szCs w:val="24"/>
        </w:rPr>
        <w:t>:</w:t>
      </w:r>
      <w:r w:rsidR="00526883" w:rsidRPr="00354841">
        <w:rPr>
          <w:b/>
          <w:bCs/>
        </w:rPr>
        <w:t xml:space="preserve"> </w:t>
      </w:r>
      <w:r w:rsidR="00354841" w:rsidRPr="00354841">
        <w:rPr>
          <w:b/>
          <w:bCs/>
        </w:rPr>
        <w:t xml:space="preserve">fondo per il </w:t>
      </w:r>
      <w:r w:rsidR="0059784D">
        <w:rPr>
          <w:b/>
          <w:bCs/>
        </w:rPr>
        <w:t>s</w:t>
      </w:r>
      <w:r w:rsidR="00354841" w:rsidRPr="00354841">
        <w:rPr>
          <w:b/>
          <w:bCs/>
        </w:rPr>
        <w:t xml:space="preserve">ostegno alle </w:t>
      </w:r>
      <w:r w:rsidR="0059784D">
        <w:rPr>
          <w:b/>
          <w:bCs/>
        </w:rPr>
        <w:t>i</w:t>
      </w:r>
      <w:r w:rsidR="00354841" w:rsidRPr="00354841">
        <w:rPr>
          <w:b/>
          <w:bCs/>
        </w:rPr>
        <w:t xml:space="preserve">mprese del </w:t>
      </w:r>
      <w:r w:rsidR="0059784D">
        <w:rPr>
          <w:b/>
          <w:bCs/>
        </w:rPr>
        <w:t>t</w:t>
      </w:r>
      <w:r w:rsidR="00354841" w:rsidRPr="00354841">
        <w:rPr>
          <w:b/>
          <w:bCs/>
        </w:rPr>
        <w:t>urismo</w:t>
      </w:r>
      <w:r w:rsidR="00BA4AFD">
        <w:rPr>
          <w:b/>
          <w:bCs/>
        </w:rPr>
        <w:t xml:space="preserve"> - </w:t>
      </w:r>
      <w:r w:rsidR="00354841" w:rsidRPr="00354841">
        <w:rPr>
          <w:b/>
          <w:bCs/>
        </w:rPr>
        <w:t>Green tour -</w:t>
      </w:r>
      <w:r w:rsidR="00354841">
        <w:rPr>
          <w:b/>
          <w:bCs/>
        </w:rPr>
        <w:t xml:space="preserve"> </w:t>
      </w:r>
      <w:r w:rsidR="00743439" w:rsidRPr="00743439">
        <w:rPr>
          <w:b/>
          <w:bCs/>
        </w:rPr>
        <w:t>articolo 1, commi 502-508, legge 30 dicembre 2024, n. 207</w:t>
      </w:r>
      <w:r w:rsidR="00743439">
        <w:rPr>
          <w:b/>
          <w:bCs/>
        </w:rPr>
        <w:t xml:space="preserve"> - </w:t>
      </w:r>
      <w:r w:rsidR="00526883" w:rsidRPr="00526883">
        <w:rPr>
          <w:rFonts w:cs="Arial"/>
          <w:b/>
          <w:bCs/>
          <w:szCs w:val="24"/>
        </w:rPr>
        <w:t xml:space="preserve">decreto </w:t>
      </w:r>
      <w:r w:rsidR="006764CF">
        <w:rPr>
          <w:rFonts w:cs="Arial"/>
          <w:b/>
          <w:bCs/>
          <w:szCs w:val="24"/>
        </w:rPr>
        <w:t xml:space="preserve">ministeriale </w:t>
      </w:r>
      <w:r w:rsidR="00526883" w:rsidRPr="00526883">
        <w:rPr>
          <w:rFonts w:cs="Arial"/>
          <w:b/>
          <w:bCs/>
          <w:szCs w:val="24"/>
        </w:rPr>
        <w:t xml:space="preserve">16 marzo 2026 </w:t>
      </w:r>
      <w:r w:rsidR="00743439">
        <w:rPr>
          <w:rFonts w:cs="Arial"/>
          <w:b/>
          <w:bCs/>
          <w:szCs w:val="24"/>
        </w:rPr>
        <w:t>– decreto direttoriale 18 giugno 2026</w:t>
      </w:r>
      <w:r w:rsidR="00526883">
        <w:rPr>
          <w:rFonts w:cs="Arial"/>
          <w:b/>
          <w:szCs w:val="24"/>
        </w:rPr>
        <w:t>.</w:t>
      </w:r>
    </w:p>
    <w:p w14:paraId="097474B2" w14:textId="4CC66ECB" w:rsidR="0030621D" w:rsidRDefault="00AA254E" w:rsidP="00646AE3">
      <w:pPr>
        <w:spacing w:after="120"/>
        <w:rPr>
          <w:rFonts w:cs="Arial"/>
          <w:bCs/>
          <w:szCs w:val="24"/>
        </w:rPr>
      </w:pPr>
      <w:r w:rsidRPr="00AA254E">
        <w:rPr>
          <w:rFonts w:cs="Arial"/>
          <w:bCs/>
          <w:szCs w:val="24"/>
        </w:rPr>
        <w:t>Sul sito internet del Ministero del Turismo è stato pubblicato</w:t>
      </w:r>
      <w:r w:rsidR="00A06D55">
        <w:rPr>
          <w:rFonts w:cs="Arial"/>
          <w:bCs/>
          <w:szCs w:val="24"/>
        </w:rPr>
        <w:t xml:space="preserve"> l’avviso </w:t>
      </w:r>
      <w:r w:rsidR="00CF0D29">
        <w:rPr>
          <w:rFonts w:cs="Arial"/>
          <w:bCs/>
          <w:szCs w:val="24"/>
        </w:rPr>
        <w:t>ministeriale</w:t>
      </w:r>
      <w:r w:rsidR="00E20E8C">
        <w:rPr>
          <w:rFonts w:cs="Arial"/>
          <w:bCs/>
          <w:szCs w:val="24"/>
        </w:rPr>
        <w:t>,</w:t>
      </w:r>
      <w:r w:rsidR="006F77FA">
        <w:rPr>
          <w:rFonts w:cs="Arial"/>
          <w:bCs/>
          <w:szCs w:val="24"/>
        </w:rPr>
        <w:t xml:space="preserve"> </w:t>
      </w:r>
      <w:r w:rsidR="00743439">
        <w:rPr>
          <w:rFonts w:cs="Arial"/>
          <w:bCs/>
          <w:szCs w:val="24"/>
        </w:rPr>
        <w:t>sotto forma di decreto direttoriale</w:t>
      </w:r>
      <w:r w:rsidR="00E20E8C">
        <w:rPr>
          <w:rFonts w:cs="Arial"/>
          <w:bCs/>
          <w:szCs w:val="24"/>
        </w:rPr>
        <w:t>,</w:t>
      </w:r>
      <w:r w:rsidR="00743439">
        <w:rPr>
          <w:rFonts w:cs="Arial"/>
          <w:bCs/>
          <w:szCs w:val="24"/>
        </w:rPr>
        <w:t xml:space="preserve"> </w:t>
      </w:r>
      <w:r w:rsidR="006F77FA">
        <w:rPr>
          <w:rFonts w:cs="Arial"/>
          <w:bCs/>
          <w:szCs w:val="24"/>
        </w:rPr>
        <w:t xml:space="preserve">concernente le </w:t>
      </w:r>
      <w:r w:rsidR="006F77FA" w:rsidRPr="006F77FA">
        <w:rPr>
          <w:rFonts w:cs="Arial"/>
          <w:bCs/>
          <w:szCs w:val="24"/>
        </w:rPr>
        <w:t xml:space="preserve">agevolazioni finanziarie </w:t>
      </w:r>
      <w:r w:rsidR="0059784D">
        <w:rPr>
          <w:rFonts w:cs="Arial"/>
          <w:bCs/>
          <w:szCs w:val="24"/>
        </w:rPr>
        <w:t xml:space="preserve">per le </w:t>
      </w:r>
      <w:r w:rsidR="0059784D" w:rsidRPr="0059784D">
        <w:rPr>
          <w:rFonts w:cs="Arial"/>
          <w:bCs/>
          <w:szCs w:val="24"/>
        </w:rPr>
        <w:t>imprese turistiche</w:t>
      </w:r>
      <w:r w:rsidR="00E20E8C">
        <w:rPr>
          <w:rFonts w:cs="Arial"/>
          <w:bCs/>
          <w:szCs w:val="24"/>
        </w:rPr>
        <w:t xml:space="preserve"> finalizzate a</w:t>
      </w:r>
      <w:r w:rsidR="0059784D" w:rsidRPr="0059784D">
        <w:rPr>
          <w:rFonts w:cs="Arial"/>
          <w:bCs/>
          <w:szCs w:val="24"/>
        </w:rPr>
        <w:t xml:space="preserve"> supporta</w:t>
      </w:r>
      <w:r w:rsidR="00E20E8C">
        <w:rPr>
          <w:rFonts w:cs="Arial"/>
          <w:bCs/>
          <w:szCs w:val="24"/>
        </w:rPr>
        <w:t>re</w:t>
      </w:r>
      <w:r w:rsidR="0059784D" w:rsidRPr="0059784D">
        <w:rPr>
          <w:rFonts w:cs="Arial"/>
          <w:bCs/>
          <w:szCs w:val="24"/>
        </w:rPr>
        <w:t xml:space="preserve"> lo sviluppo dell’offerta sul territorio nazionale, anche attraverso interventi in grado di favorire la destagionalizzazione dei flussi turistici, la digitalizzazione dell’ecosistema turistico, le filiere turistiche, gli investimenti per il rispetto dei criteri ambientali, sociali e di governance (ESG) e il turismo sostenibile</w:t>
      </w:r>
      <w:r w:rsidR="006F77FA">
        <w:rPr>
          <w:rFonts w:cs="Arial"/>
          <w:bCs/>
          <w:szCs w:val="24"/>
        </w:rPr>
        <w:t xml:space="preserve"> (c</w:t>
      </w:r>
      <w:r w:rsidR="00A51F79">
        <w:rPr>
          <w:rFonts w:cs="Arial"/>
          <w:bCs/>
          <w:szCs w:val="24"/>
        </w:rPr>
        <w:t>fr. nostr</w:t>
      </w:r>
      <w:r w:rsidR="00E20E8C">
        <w:rPr>
          <w:rFonts w:cs="Arial"/>
          <w:bCs/>
          <w:szCs w:val="24"/>
        </w:rPr>
        <w:t>e</w:t>
      </w:r>
      <w:r w:rsidR="00A51F79">
        <w:rPr>
          <w:rFonts w:cs="Arial"/>
          <w:bCs/>
          <w:szCs w:val="24"/>
        </w:rPr>
        <w:t xml:space="preserve"> circolar</w:t>
      </w:r>
      <w:r w:rsidR="00E20E8C">
        <w:rPr>
          <w:rFonts w:cs="Arial"/>
          <w:bCs/>
          <w:szCs w:val="24"/>
        </w:rPr>
        <w:t>i</w:t>
      </w:r>
      <w:r w:rsidR="00A51F79">
        <w:rPr>
          <w:rFonts w:cs="Arial"/>
          <w:bCs/>
          <w:szCs w:val="24"/>
        </w:rPr>
        <w:t xml:space="preserve"> n. 102 del 2026</w:t>
      </w:r>
      <w:r w:rsidR="00E20E8C">
        <w:rPr>
          <w:rFonts w:cs="Arial"/>
          <w:bCs/>
          <w:szCs w:val="24"/>
        </w:rPr>
        <w:t xml:space="preserve"> e </w:t>
      </w:r>
      <w:r w:rsidR="00E20E8C" w:rsidRPr="00E20E8C">
        <w:rPr>
          <w:rFonts w:cs="Arial"/>
          <w:bCs/>
          <w:szCs w:val="24"/>
        </w:rPr>
        <w:t xml:space="preserve">n. 9 e </w:t>
      </w:r>
      <w:r w:rsidR="00CE3143">
        <w:rPr>
          <w:rFonts w:cs="Arial"/>
          <w:bCs/>
          <w:szCs w:val="24"/>
        </w:rPr>
        <w:t xml:space="preserve">n. </w:t>
      </w:r>
      <w:r w:rsidR="00E20E8C" w:rsidRPr="00E20E8C">
        <w:rPr>
          <w:rFonts w:cs="Arial"/>
          <w:bCs/>
          <w:szCs w:val="24"/>
        </w:rPr>
        <w:t>276 del 2025).</w:t>
      </w:r>
    </w:p>
    <w:p w14:paraId="6F74F528" w14:textId="77777777" w:rsidR="00CE3143" w:rsidRPr="00891988" w:rsidRDefault="00CE3143" w:rsidP="00646AE3">
      <w:pPr>
        <w:spacing w:after="120"/>
        <w:rPr>
          <w:rFonts w:cs="Arial"/>
          <w:bCs/>
          <w:szCs w:val="24"/>
        </w:rPr>
      </w:pPr>
    </w:p>
    <w:p w14:paraId="59555359" w14:textId="542E0F32" w:rsidR="00404ECB" w:rsidRDefault="00275D6D" w:rsidP="00404ECB">
      <w:pPr>
        <w:spacing w:after="120"/>
        <w:rPr>
          <w:rFonts w:cs="Arial"/>
          <w:bCs/>
          <w:szCs w:val="24"/>
        </w:rPr>
      </w:pPr>
      <w:r w:rsidRPr="00354841">
        <w:rPr>
          <w:rFonts w:cs="Arial"/>
          <w:b/>
          <w:szCs w:val="24"/>
        </w:rPr>
        <w:t>risorse disponibili (articolo</w:t>
      </w:r>
      <w:r w:rsidR="00354841" w:rsidRPr="00354841">
        <w:rPr>
          <w:rFonts w:cs="Arial"/>
          <w:b/>
          <w:szCs w:val="24"/>
        </w:rPr>
        <w:t xml:space="preserve"> 3</w:t>
      </w:r>
      <w:r w:rsidRPr="00354841">
        <w:rPr>
          <w:rFonts w:cs="Arial"/>
          <w:b/>
          <w:szCs w:val="24"/>
        </w:rPr>
        <w:t>)</w:t>
      </w:r>
    </w:p>
    <w:p w14:paraId="7F4377C6" w14:textId="5DBAE6C6" w:rsidR="00354841" w:rsidRDefault="00354841" w:rsidP="00305FDF">
      <w:pPr>
        <w:spacing w:after="120"/>
        <w:rPr>
          <w:rFonts w:cs="Arial"/>
          <w:bCs/>
          <w:szCs w:val="24"/>
        </w:rPr>
      </w:pPr>
      <w:r w:rsidRPr="00354841">
        <w:rPr>
          <w:rFonts w:cs="Arial"/>
          <w:bCs/>
          <w:szCs w:val="24"/>
        </w:rPr>
        <w:t>Le risorse disponibili sono pari a euro 109</w:t>
      </w:r>
      <w:r>
        <w:rPr>
          <w:rFonts w:cs="Arial"/>
          <w:bCs/>
          <w:szCs w:val="24"/>
        </w:rPr>
        <w:t xml:space="preserve"> milioni di euro </w:t>
      </w:r>
      <w:r w:rsidRPr="00354841">
        <w:rPr>
          <w:rFonts w:cs="Arial"/>
          <w:bCs/>
          <w:szCs w:val="24"/>
        </w:rPr>
        <w:t>a valere sulle risorse di cui all’articolo 1, comma 508, della legge 30 dicembre 2024, n. 207, conservate nell’anno 2026 in conto residui di provenienza dell’esercizio 2025. Delle predette risorse, una quota pari a euro 59</w:t>
      </w:r>
      <w:r>
        <w:rPr>
          <w:rFonts w:cs="Arial"/>
          <w:bCs/>
          <w:szCs w:val="24"/>
        </w:rPr>
        <w:t xml:space="preserve"> milioni di euro </w:t>
      </w:r>
      <w:r w:rsidRPr="00354841">
        <w:rPr>
          <w:rFonts w:cs="Arial"/>
          <w:bCs/>
          <w:szCs w:val="24"/>
        </w:rPr>
        <w:t>è destinata alla concessione di agevolazioni sotto forma di contributo a fondo perduto ed euro 50</w:t>
      </w:r>
      <w:r>
        <w:rPr>
          <w:rFonts w:cs="Arial"/>
          <w:bCs/>
          <w:szCs w:val="24"/>
        </w:rPr>
        <w:t xml:space="preserve"> milioni </w:t>
      </w:r>
      <w:r w:rsidRPr="00354841">
        <w:rPr>
          <w:rFonts w:cs="Arial"/>
          <w:bCs/>
          <w:szCs w:val="24"/>
        </w:rPr>
        <w:t>sotto forma di incentivi nella forma del finanziamento agevolato.</w:t>
      </w:r>
    </w:p>
    <w:p w14:paraId="73C304D4" w14:textId="31211174" w:rsidR="00CF0D29" w:rsidRDefault="00CF0D29" w:rsidP="00354841">
      <w:pPr>
        <w:spacing w:after="120"/>
        <w:rPr>
          <w:rFonts w:cs="Arial"/>
          <w:bCs/>
          <w:szCs w:val="24"/>
        </w:rPr>
      </w:pPr>
      <w:r w:rsidRPr="00CF0D29">
        <w:rPr>
          <w:rFonts w:cs="Arial"/>
          <w:bCs/>
          <w:szCs w:val="24"/>
        </w:rPr>
        <w:t xml:space="preserve">Il 60% delle risorse del fondo è destinato alle PMI, di cui almeno il 25% </w:t>
      </w:r>
      <w:r w:rsidR="00F00AAC">
        <w:rPr>
          <w:rFonts w:cs="Arial"/>
          <w:bCs/>
          <w:szCs w:val="24"/>
        </w:rPr>
        <w:t xml:space="preserve">alle </w:t>
      </w:r>
      <w:r w:rsidRPr="00CF0D29">
        <w:rPr>
          <w:rFonts w:cs="Arial"/>
          <w:bCs/>
          <w:szCs w:val="24"/>
        </w:rPr>
        <w:t>piccole e microimprese</w:t>
      </w:r>
      <w:r>
        <w:rPr>
          <w:rFonts w:cs="Arial"/>
          <w:bCs/>
          <w:szCs w:val="24"/>
        </w:rPr>
        <w:t>.</w:t>
      </w:r>
    </w:p>
    <w:p w14:paraId="396B5560" w14:textId="2AEADBD2" w:rsidR="00404ECB" w:rsidRDefault="00354841" w:rsidP="00305FDF">
      <w:pPr>
        <w:spacing w:after="120"/>
        <w:rPr>
          <w:rFonts w:cs="Arial"/>
          <w:bCs/>
          <w:szCs w:val="24"/>
        </w:rPr>
      </w:pPr>
      <w:r>
        <w:rPr>
          <w:rFonts w:cs="Arial"/>
          <w:bCs/>
          <w:szCs w:val="24"/>
        </w:rPr>
        <w:t>L</w:t>
      </w:r>
      <w:r w:rsidRPr="00354841">
        <w:rPr>
          <w:rFonts w:cs="Arial"/>
          <w:bCs/>
          <w:szCs w:val="24"/>
        </w:rPr>
        <w:t>e Regioni e gli altri Enti locali interessati possono mettere a disposizione risorse finanziarie aggiuntive per cofinanziare le iniziative agevolate a valere sul presente provvedimento.</w:t>
      </w:r>
    </w:p>
    <w:p w14:paraId="6639E67E" w14:textId="77777777" w:rsidR="00CE3143" w:rsidRPr="00891988" w:rsidRDefault="00CE3143" w:rsidP="00305FDF">
      <w:pPr>
        <w:spacing w:after="120"/>
        <w:rPr>
          <w:rFonts w:cs="Arial"/>
          <w:bCs/>
          <w:szCs w:val="24"/>
        </w:rPr>
      </w:pPr>
    </w:p>
    <w:p w14:paraId="65B707C2" w14:textId="2BC5FC6C" w:rsidR="00404ECB" w:rsidRPr="00441426" w:rsidRDefault="00275D6D" w:rsidP="00404ECB">
      <w:pPr>
        <w:spacing w:after="120"/>
        <w:rPr>
          <w:rFonts w:cs="Arial"/>
          <w:b/>
          <w:szCs w:val="24"/>
        </w:rPr>
      </w:pPr>
      <w:r w:rsidRPr="00441426">
        <w:rPr>
          <w:rFonts w:cs="Arial"/>
          <w:b/>
          <w:szCs w:val="24"/>
        </w:rPr>
        <w:t>beneficiari (articolo</w:t>
      </w:r>
      <w:r w:rsidR="00362B69">
        <w:rPr>
          <w:rFonts w:cs="Arial"/>
          <w:b/>
          <w:szCs w:val="24"/>
        </w:rPr>
        <w:t xml:space="preserve"> 5</w:t>
      </w:r>
      <w:r w:rsidRPr="00441426">
        <w:rPr>
          <w:rFonts w:cs="Arial"/>
          <w:b/>
          <w:szCs w:val="24"/>
        </w:rPr>
        <w:t>)</w:t>
      </w:r>
    </w:p>
    <w:p w14:paraId="39B18D0C" w14:textId="49AD1A50" w:rsidR="00404ECB" w:rsidRDefault="00441426" w:rsidP="00404ECB">
      <w:pPr>
        <w:spacing w:after="120"/>
        <w:rPr>
          <w:rFonts w:cs="Arial"/>
          <w:bCs/>
          <w:szCs w:val="24"/>
        </w:rPr>
      </w:pPr>
      <w:r w:rsidRPr="00441426">
        <w:rPr>
          <w:rFonts w:cs="Arial"/>
          <w:bCs/>
          <w:szCs w:val="24"/>
        </w:rPr>
        <w:t>Possono presentare proposte di investimento gli operatori che esercitino attività di impresa nel settore turistico, tra cui quelli identificati dai seguenti codici Ateco.</w:t>
      </w:r>
    </w:p>
    <w:tbl>
      <w:tblPr>
        <w:tblW w:w="5000" w:type="pct"/>
        <w:tblCellMar>
          <w:left w:w="70" w:type="dxa"/>
          <w:right w:w="70" w:type="dxa"/>
        </w:tblCellMar>
        <w:tblLook w:val="04A0" w:firstRow="1" w:lastRow="0" w:firstColumn="1" w:lastColumn="0" w:noHBand="0" w:noVBand="1"/>
      </w:tblPr>
      <w:tblGrid>
        <w:gridCol w:w="1190"/>
        <w:gridCol w:w="8448"/>
      </w:tblGrid>
      <w:tr w:rsidR="00441426" w:rsidRPr="00F2082D" w14:paraId="1DED1AE7" w14:textId="77777777" w:rsidTr="00441426">
        <w:trPr>
          <w:trHeight w:val="300"/>
        </w:trPr>
        <w:tc>
          <w:tcPr>
            <w:tcW w:w="1190" w:type="dxa"/>
            <w:tcBorders>
              <w:top w:val="nil"/>
              <w:left w:val="nil"/>
              <w:bottom w:val="nil"/>
              <w:right w:val="nil"/>
            </w:tcBorders>
            <w:noWrap/>
            <w:vAlign w:val="bottom"/>
            <w:hideMark/>
          </w:tcPr>
          <w:p w14:paraId="6DEAE8C6"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w:t>
            </w:r>
          </w:p>
        </w:tc>
        <w:tc>
          <w:tcPr>
            <w:tcW w:w="8448" w:type="dxa"/>
            <w:tcBorders>
              <w:top w:val="nil"/>
              <w:left w:val="nil"/>
              <w:bottom w:val="nil"/>
              <w:right w:val="nil"/>
            </w:tcBorders>
            <w:noWrap/>
            <w:vAlign w:val="bottom"/>
            <w:hideMark/>
          </w:tcPr>
          <w:p w14:paraId="67F0DA21"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Servizi di alloggio</w:t>
            </w:r>
          </w:p>
        </w:tc>
      </w:tr>
      <w:tr w:rsidR="00441426" w:rsidRPr="00F2082D" w14:paraId="37815F6A" w14:textId="77777777" w:rsidTr="00441426">
        <w:trPr>
          <w:trHeight w:val="300"/>
        </w:trPr>
        <w:tc>
          <w:tcPr>
            <w:tcW w:w="1190" w:type="dxa"/>
            <w:tcBorders>
              <w:top w:val="nil"/>
              <w:left w:val="nil"/>
              <w:bottom w:val="nil"/>
              <w:right w:val="nil"/>
            </w:tcBorders>
            <w:noWrap/>
            <w:vAlign w:val="bottom"/>
            <w:hideMark/>
          </w:tcPr>
          <w:p w14:paraId="2C2DCD83"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55.1</w:t>
            </w:r>
          </w:p>
        </w:tc>
        <w:tc>
          <w:tcPr>
            <w:tcW w:w="8448" w:type="dxa"/>
            <w:tcBorders>
              <w:top w:val="nil"/>
              <w:left w:val="nil"/>
              <w:bottom w:val="nil"/>
              <w:right w:val="nil"/>
            </w:tcBorders>
            <w:noWrap/>
            <w:vAlign w:val="bottom"/>
            <w:hideMark/>
          </w:tcPr>
          <w:p w14:paraId="7431D9E7"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Servizi di alloggio di alberghi e simili</w:t>
            </w:r>
          </w:p>
        </w:tc>
      </w:tr>
      <w:tr w:rsidR="00441426" w:rsidRPr="00F2082D" w14:paraId="00CB4E08" w14:textId="77777777" w:rsidTr="00441426">
        <w:trPr>
          <w:trHeight w:val="300"/>
        </w:trPr>
        <w:tc>
          <w:tcPr>
            <w:tcW w:w="1190" w:type="dxa"/>
            <w:tcBorders>
              <w:top w:val="nil"/>
              <w:left w:val="nil"/>
              <w:bottom w:val="nil"/>
              <w:right w:val="nil"/>
            </w:tcBorders>
            <w:noWrap/>
            <w:vAlign w:val="bottom"/>
            <w:hideMark/>
          </w:tcPr>
          <w:p w14:paraId="79363FF1"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55.10</w:t>
            </w:r>
          </w:p>
        </w:tc>
        <w:tc>
          <w:tcPr>
            <w:tcW w:w="8448" w:type="dxa"/>
            <w:tcBorders>
              <w:top w:val="nil"/>
              <w:left w:val="nil"/>
              <w:bottom w:val="nil"/>
              <w:right w:val="nil"/>
            </w:tcBorders>
            <w:noWrap/>
            <w:vAlign w:val="bottom"/>
            <w:hideMark/>
          </w:tcPr>
          <w:p w14:paraId="314009F8"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Servizi di alloggio di alberghi e simili</w:t>
            </w:r>
          </w:p>
        </w:tc>
      </w:tr>
      <w:tr w:rsidR="00441426" w:rsidRPr="00F2082D" w14:paraId="5C62B98E" w14:textId="77777777" w:rsidTr="00441426">
        <w:trPr>
          <w:trHeight w:val="300"/>
        </w:trPr>
        <w:tc>
          <w:tcPr>
            <w:tcW w:w="1190" w:type="dxa"/>
            <w:tcBorders>
              <w:top w:val="nil"/>
              <w:left w:val="nil"/>
              <w:bottom w:val="nil"/>
              <w:right w:val="nil"/>
            </w:tcBorders>
            <w:noWrap/>
            <w:vAlign w:val="bottom"/>
            <w:hideMark/>
          </w:tcPr>
          <w:p w14:paraId="127D41B4"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lastRenderedPageBreak/>
              <w:t>55.10.0</w:t>
            </w:r>
          </w:p>
        </w:tc>
        <w:tc>
          <w:tcPr>
            <w:tcW w:w="8448" w:type="dxa"/>
            <w:tcBorders>
              <w:top w:val="nil"/>
              <w:left w:val="nil"/>
              <w:bottom w:val="nil"/>
              <w:right w:val="nil"/>
            </w:tcBorders>
            <w:noWrap/>
            <w:vAlign w:val="bottom"/>
            <w:hideMark/>
          </w:tcPr>
          <w:p w14:paraId="6A4E6417"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Servizi di alloggio di alberghi e simili</w:t>
            </w:r>
          </w:p>
        </w:tc>
      </w:tr>
      <w:tr w:rsidR="00441426" w:rsidRPr="00F2082D" w14:paraId="77BC4444" w14:textId="77777777" w:rsidTr="00441426">
        <w:trPr>
          <w:trHeight w:val="300"/>
        </w:trPr>
        <w:tc>
          <w:tcPr>
            <w:tcW w:w="1190" w:type="dxa"/>
            <w:tcBorders>
              <w:top w:val="nil"/>
              <w:left w:val="nil"/>
              <w:bottom w:val="nil"/>
              <w:right w:val="nil"/>
            </w:tcBorders>
            <w:noWrap/>
            <w:vAlign w:val="bottom"/>
            <w:hideMark/>
          </w:tcPr>
          <w:p w14:paraId="52757405"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55.10.00</w:t>
            </w:r>
          </w:p>
        </w:tc>
        <w:tc>
          <w:tcPr>
            <w:tcW w:w="8448" w:type="dxa"/>
            <w:tcBorders>
              <w:top w:val="nil"/>
              <w:left w:val="nil"/>
              <w:bottom w:val="nil"/>
              <w:right w:val="nil"/>
            </w:tcBorders>
            <w:noWrap/>
            <w:vAlign w:val="bottom"/>
            <w:hideMark/>
          </w:tcPr>
          <w:p w14:paraId="7EF0D22F"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Servizi di alloggio di alberghi e simili</w:t>
            </w:r>
          </w:p>
        </w:tc>
      </w:tr>
      <w:tr w:rsidR="00441426" w:rsidRPr="00F2082D" w14:paraId="00571FD5" w14:textId="77777777" w:rsidTr="00441426">
        <w:trPr>
          <w:trHeight w:val="300"/>
        </w:trPr>
        <w:tc>
          <w:tcPr>
            <w:tcW w:w="1190" w:type="dxa"/>
            <w:tcBorders>
              <w:top w:val="nil"/>
              <w:left w:val="nil"/>
              <w:bottom w:val="nil"/>
              <w:right w:val="nil"/>
            </w:tcBorders>
            <w:noWrap/>
            <w:vAlign w:val="bottom"/>
            <w:hideMark/>
          </w:tcPr>
          <w:p w14:paraId="0C93D3D3"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55.2</w:t>
            </w:r>
          </w:p>
        </w:tc>
        <w:tc>
          <w:tcPr>
            <w:tcW w:w="8448" w:type="dxa"/>
            <w:tcBorders>
              <w:top w:val="nil"/>
              <w:left w:val="nil"/>
              <w:bottom w:val="nil"/>
              <w:right w:val="nil"/>
            </w:tcBorders>
            <w:noWrap/>
            <w:vAlign w:val="bottom"/>
            <w:hideMark/>
          </w:tcPr>
          <w:p w14:paraId="1E320784"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Servizi di alloggio per vacanze e altri soggiorni di breve durata</w:t>
            </w:r>
          </w:p>
        </w:tc>
      </w:tr>
      <w:tr w:rsidR="00441426" w:rsidRPr="00F2082D" w14:paraId="279E8EE0" w14:textId="77777777" w:rsidTr="00441426">
        <w:trPr>
          <w:trHeight w:val="300"/>
        </w:trPr>
        <w:tc>
          <w:tcPr>
            <w:tcW w:w="1190" w:type="dxa"/>
            <w:tcBorders>
              <w:top w:val="nil"/>
              <w:left w:val="nil"/>
              <w:bottom w:val="nil"/>
              <w:right w:val="nil"/>
            </w:tcBorders>
            <w:noWrap/>
            <w:vAlign w:val="bottom"/>
            <w:hideMark/>
          </w:tcPr>
          <w:p w14:paraId="296CEFCB"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55.20</w:t>
            </w:r>
          </w:p>
        </w:tc>
        <w:tc>
          <w:tcPr>
            <w:tcW w:w="8448" w:type="dxa"/>
            <w:tcBorders>
              <w:top w:val="nil"/>
              <w:left w:val="nil"/>
              <w:bottom w:val="nil"/>
              <w:right w:val="nil"/>
            </w:tcBorders>
            <w:noWrap/>
            <w:vAlign w:val="bottom"/>
            <w:hideMark/>
          </w:tcPr>
          <w:p w14:paraId="5338082D"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Servizi di alloggio per vacanze e altri soggiorni di breve durata</w:t>
            </w:r>
          </w:p>
        </w:tc>
      </w:tr>
      <w:tr w:rsidR="00441426" w:rsidRPr="00F2082D" w14:paraId="5E68A447" w14:textId="77777777" w:rsidTr="00441426">
        <w:trPr>
          <w:trHeight w:val="300"/>
        </w:trPr>
        <w:tc>
          <w:tcPr>
            <w:tcW w:w="1190" w:type="dxa"/>
            <w:tcBorders>
              <w:top w:val="nil"/>
              <w:left w:val="nil"/>
              <w:bottom w:val="nil"/>
              <w:right w:val="nil"/>
            </w:tcBorders>
            <w:noWrap/>
            <w:vAlign w:val="bottom"/>
            <w:hideMark/>
          </w:tcPr>
          <w:p w14:paraId="08DBE9C4"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55.20.1</w:t>
            </w:r>
          </w:p>
        </w:tc>
        <w:tc>
          <w:tcPr>
            <w:tcW w:w="8448" w:type="dxa"/>
            <w:tcBorders>
              <w:top w:val="nil"/>
              <w:left w:val="nil"/>
              <w:bottom w:val="nil"/>
              <w:right w:val="nil"/>
            </w:tcBorders>
            <w:noWrap/>
            <w:vAlign w:val="bottom"/>
            <w:hideMark/>
          </w:tcPr>
          <w:p w14:paraId="77A3B521"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Ostelli</w:t>
            </w:r>
          </w:p>
        </w:tc>
      </w:tr>
      <w:tr w:rsidR="00441426" w:rsidRPr="00F2082D" w14:paraId="6747AB5B" w14:textId="77777777" w:rsidTr="00441426">
        <w:trPr>
          <w:trHeight w:val="300"/>
        </w:trPr>
        <w:tc>
          <w:tcPr>
            <w:tcW w:w="1190" w:type="dxa"/>
            <w:tcBorders>
              <w:top w:val="nil"/>
              <w:left w:val="nil"/>
              <w:bottom w:val="nil"/>
              <w:right w:val="nil"/>
            </w:tcBorders>
            <w:noWrap/>
            <w:vAlign w:val="bottom"/>
            <w:hideMark/>
          </w:tcPr>
          <w:p w14:paraId="6F732A35"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55.20.10</w:t>
            </w:r>
          </w:p>
        </w:tc>
        <w:tc>
          <w:tcPr>
            <w:tcW w:w="8448" w:type="dxa"/>
            <w:tcBorders>
              <w:top w:val="nil"/>
              <w:left w:val="nil"/>
              <w:bottom w:val="nil"/>
              <w:right w:val="nil"/>
            </w:tcBorders>
            <w:noWrap/>
            <w:vAlign w:val="bottom"/>
            <w:hideMark/>
          </w:tcPr>
          <w:p w14:paraId="30271B1B"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Ostelli</w:t>
            </w:r>
          </w:p>
        </w:tc>
      </w:tr>
      <w:tr w:rsidR="00441426" w:rsidRPr="00F2082D" w14:paraId="739099B2" w14:textId="77777777" w:rsidTr="00441426">
        <w:trPr>
          <w:trHeight w:val="300"/>
        </w:trPr>
        <w:tc>
          <w:tcPr>
            <w:tcW w:w="1190" w:type="dxa"/>
            <w:tcBorders>
              <w:top w:val="nil"/>
              <w:left w:val="nil"/>
              <w:bottom w:val="nil"/>
              <w:right w:val="nil"/>
            </w:tcBorders>
            <w:noWrap/>
            <w:vAlign w:val="bottom"/>
            <w:hideMark/>
          </w:tcPr>
          <w:p w14:paraId="4385A603"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55.20.2</w:t>
            </w:r>
          </w:p>
        </w:tc>
        <w:tc>
          <w:tcPr>
            <w:tcW w:w="8448" w:type="dxa"/>
            <w:tcBorders>
              <w:top w:val="nil"/>
              <w:left w:val="nil"/>
              <w:bottom w:val="nil"/>
              <w:right w:val="nil"/>
            </w:tcBorders>
            <w:noWrap/>
            <w:vAlign w:val="bottom"/>
            <w:hideMark/>
          </w:tcPr>
          <w:p w14:paraId="793EA6C4"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Rifugi e baite di montagna</w:t>
            </w:r>
          </w:p>
        </w:tc>
      </w:tr>
      <w:tr w:rsidR="00441426" w:rsidRPr="00F2082D" w14:paraId="08CE592E" w14:textId="77777777" w:rsidTr="00441426">
        <w:trPr>
          <w:trHeight w:val="300"/>
        </w:trPr>
        <w:tc>
          <w:tcPr>
            <w:tcW w:w="1190" w:type="dxa"/>
            <w:tcBorders>
              <w:top w:val="nil"/>
              <w:left w:val="nil"/>
              <w:bottom w:val="nil"/>
              <w:right w:val="nil"/>
            </w:tcBorders>
            <w:noWrap/>
            <w:vAlign w:val="bottom"/>
            <w:hideMark/>
          </w:tcPr>
          <w:p w14:paraId="0D654278"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55.20.20</w:t>
            </w:r>
          </w:p>
        </w:tc>
        <w:tc>
          <w:tcPr>
            <w:tcW w:w="8448" w:type="dxa"/>
            <w:tcBorders>
              <w:top w:val="nil"/>
              <w:left w:val="nil"/>
              <w:bottom w:val="nil"/>
              <w:right w:val="nil"/>
            </w:tcBorders>
            <w:noWrap/>
            <w:vAlign w:val="bottom"/>
            <w:hideMark/>
          </w:tcPr>
          <w:p w14:paraId="00B3B25D"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Rifugi e baite di montagna</w:t>
            </w:r>
          </w:p>
        </w:tc>
      </w:tr>
      <w:tr w:rsidR="00441426" w:rsidRPr="00F2082D" w14:paraId="0EE92256" w14:textId="77777777" w:rsidTr="00441426">
        <w:trPr>
          <w:trHeight w:val="300"/>
        </w:trPr>
        <w:tc>
          <w:tcPr>
            <w:tcW w:w="1190" w:type="dxa"/>
            <w:tcBorders>
              <w:top w:val="nil"/>
              <w:left w:val="nil"/>
              <w:bottom w:val="nil"/>
              <w:right w:val="nil"/>
            </w:tcBorders>
            <w:noWrap/>
            <w:vAlign w:val="bottom"/>
            <w:hideMark/>
          </w:tcPr>
          <w:p w14:paraId="6F3FE073"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55.20.4</w:t>
            </w:r>
          </w:p>
        </w:tc>
        <w:tc>
          <w:tcPr>
            <w:tcW w:w="8448" w:type="dxa"/>
            <w:tcBorders>
              <w:top w:val="nil"/>
              <w:left w:val="nil"/>
              <w:bottom w:val="nil"/>
              <w:right w:val="nil"/>
            </w:tcBorders>
            <w:noWrap/>
            <w:vAlign w:val="bottom"/>
            <w:hideMark/>
          </w:tcPr>
          <w:p w14:paraId="00927D9A"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Bed and breakfast, servizi di alloggio in camere, case e appartamenti per vacanze</w:t>
            </w:r>
          </w:p>
        </w:tc>
      </w:tr>
      <w:tr w:rsidR="00441426" w:rsidRPr="00F2082D" w14:paraId="5D41E3BD" w14:textId="77777777" w:rsidTr="00441426">
        <w:trPr>
          <w:trHeight w:val="300"/>
        </w:trPr>
        <w:tc>
          <w:tcPr>
            <w:tcW w:w="1190" w:type="dxa"/>
            <w:tcBorders>
              <w:top w:val="nil"/>
              <w:left w:val="nil"/>
              <w:bottom w:val="nil"/>
              <w:right w:val="nil"/>
            </w:tcBorders>
            <w:noWrap/>
            <w:vAlign w:val="bottom"/>
            <w:hideMark/>
          </w:tcPr>
          <w:p w14:paraId="20D70939"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55.20.41</w:t>
            </w:r>
          </w:p>
        </w:tc>
        <w:tc>
          <w:tcPr>
            <w:tcW w:w="8448" w:type="dxa"/>
            <w:tcBorders>
              <w:top w:val="nil"/>
              <w:left w:val="nil"/>
              <w:bottom w:val="nil"/>
              <w:right w:val="nil"/>
            </w:tcBorders>
            <w:noWrap/>
            <w:vAlign w:val="bottom"/>
            <w:hideMark/>
          </w:tcPr>
          <w:p w14:paraId="748995BA"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Bed and breakfast</w:t>
            </w:r>
          </w:p>
        </w:tc>
      </w:tr>
      <w:tr w:rsidR="00441426" w:rsidRPr="00F2082D" w14:paraId="1D63BDD8" w14:textId="77777777" w:rsidTr="00441426">
        <w:trPr>
          <w:trHeight w:val="300"/>
        </w:trPr>
        <w:tc>
          <w:tcPr>
            <w:tcW w:w="1190" w:type="dxa"/>
            <w:tcBorders>
              <w:top w:val="nil"/>
              <w:left w:val="nil"/>
              <w:bottom w:val="nil"/>
              <w:right w:val="nil"/>
            </w:tcBorders>
            <w:noWrap/>
            <w:vAlign w:val="bottom"/>
            <w:hideMark/>
          </w:tcPr>
          <w:p w14:paraId="43CA9FC1"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55.20.42</w:t>
            </w:r>
          </w:p>
        </w:tc>
        <w:tc>
          <w:tcPr>
            <w:tcW w:w="8448" w:type="dxa"/>
            <w:tcBorders>
              <w:top w:val="nil"/>
              <w:left w:val="nil"/>
              <w:bottom w:val="nil"/>
              <w:right w:val="nil"/>
            </w:tcBorders>
            <w:noWrap/>
            <w:vAlign w:val="bottom"/>
            <w:hideMark/>
          </w:tcPr>
          <w:p w14:paraId="4F5F7DA3"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Servizi di alloggio in camere, case e appartamenti per vacanze</w:t>
            </w:r>
          </w:p>
        </w:tc>
      </w:tr>
      <w:tr w:rsidR="00441426" w:rsidRPr="00F2082D" w14:paraId="6D0E412E" w14:textId="77777777" w:rsidTr="00441426">
        <w:trPr>
          <w:trHeight w:val="300"/>
        </w:trPr>
        <w:tc>
          <w:tcPr>
            <w:tcW w:w="1190" w:type="dxa"/>
            <w:tcBorders>
              <w:top w:val="nil"/>
              <w:left w:val="nil"/>
              <w:bottom w:val="nil"/>
              <w:right w:val="nil"/>
            </w:tcBorders>
            <w:noWrap/>
            <w:vAlign w:val="bottom"/>
            <w:hideMark/>
          </w:tcPr>
          <w:p w14:paraId="1676C2F7"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55.22.09</w:t>
            </w:r>
          </w:p>
        </w:tc>
        <w:tc>
          <w:tcPr>
            <w:tcW w:w="8448" w:type="dxa"/>
            <w:tcBorders>
              <w:top w:val="nil"/>
              <w:left w:val="nil"/>
              <w:bottom w:val="nil"/>
              <w:right w:val="nil"/>
            </w:tcBorders>
            <w:noWrap/>
            <w:vAlign w:val="bottom"/>
            <w:hideMark/>
          </w:tcPr>
          <w:p w14:paraId="652239BF"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Altri servizi di supporto al trasporto marittimo e per vie d'acqua interne</w:t>
            </w:r>
          </w:p>
        </w:tc>
      </w:tr>
      <w:tr w:rsidR="00441426" w:rsidRPr="00F2082D" w14:paraId="1FCD95E8" w14:textId="77777777" w:rsidTr="00441426">
        <w:trPr>
          <w:trHeight w:val="300"/>
        </w:trPr>
        <w:tc>
          <w:tcPr>
            <w:tcW w:w="1190" w:type="dxa"/>
            <w:tcBorders>
              <w:top w:val="nil"/>
              <w:left w:val="nil"/>
              <w:bottom w:val="nil"/>
              <w:right w:val="nil"/>
            </w:tcBorders>
            <w:noWrap/>
            <w:vAlign w:val="bottom"/>
            <w:hideMark/>
          </w:tcPr>
          <w:p w14:paraId="56E77806"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55.3</w:t>
            </w:r>
          </w:p>
        </w:tc>
        <w:tc>
          <w:tcPr>
            <w:tcW w:w="8448" w:type="dxa"/>
            <w:tcBorders>
              <w:top w:val="nil"/>
              <w:left w:val="nil"/>
              <w:bottom w:val="nil"/>
              <w:right w:val="nil"/>
            </w:tcBorders>
            <w:noWrap/>
            <w:vAlign w:val="bottom"/>
            <w:hideMark/>
          </w:tcPr>
          <w:p w14:paraId="08F450D4"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Servizi di aree di campeggio e aree attrezzate per veicoli ricreazionali</w:t>
            </w:r>
          </w:p>
        </w:tc>
      </w:tr>
      <w:tr w:rsidR="00441426" w:rsidRPr="00F2082D" w14:paraId="3E096A5B" w14:textId="77777777" w:rsidTr="00441426">
        <w:trPr>
          <w:trHeight w:val="300"/>
        </w:trPr>
        <w:tc>
          <w:tcPr>
            <w:tcW w:w="1190" w:type="dxa"/>
            <w:tcBorders>
              <w:top w:val="nil"/>
              <w:left w:val="nil"/>
              <w:bottom w:val="nil"/>
              <w:right w:val="nil"/>
            </w:tcBorders>
            <w:noWrap/>
            <w:vAlign w:val="bottom"/>
            <w:hideMark/>
          </w:tcPr>
          <w:p w14:paraId="2CFCA44C"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55.30</w:t>
            </w:r>
          </w:p>
        </w:tc>
        <w:tc>
          <w:tcPr>
            <w:tcW w:w="8448" w:type="dxa"/>
            <w:tcBorders>
              <w:top w:val="nil"/>
              <w:left w:val="nil"/>
              <w:bottom w:val="nil"/>
              <w:right w:val="nil"/>
            </w:tcBorders>
            <w:noWrap/>
            <w:vAlign w:val="bottom"/>
            <w:hideMark/>
          </w:tcPr>
          <w:p w14:paraId="7337C83B"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Servizi di aree di campeggio e aree attrezzate per veicoli ricreazionali</w:t>
            </w:r>
          </w:p>
        </w:tc>
      </w:tr>
      <w:tr w:rsidR="00441426" w:rsidRPr="00F2082D" w14:paraId="150A8217" w14:textId="77777777" w:rsidTr="00441426">
        <w:trPr>
          <w:trHeight w:val="300"/>
        </w:trPr>
        <w:tc>
          <w:tcPr>
            <w:tcW w:w="1190" w:type="dxa"/>
            <w:tcBorders>
              <w:top w:val="nil"/>
              <w:left w:val="nil"/>
              <w:bottom w:val="nil"/>
              <w:right w:val="nil"/>
            </w:tcBorders>
            <w:noWrap/>
            <w:vAlign w:val="bottom"/>
            <w:hideMark/>
          </w:tcPr>
          <w:p w14:paraId="0A4206B2"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55.30.</w:t>
            </w:r>
            <w:r>
              <w:rPr>
                <w:rFonts w:cs="Arial"/>
                <w:color w:val="000000"/>
                <w:sz w:val="22"/>
                <w:szCs w:val="22"/>
                <w:lang w:val="en-US"/>
              </w:rPr>
              <w:t>0</w:t>
            </w:r>
          </w:p>
        </w:tc>
        <w:tc>
          <w:tcPr>
            <w:tcW w:w="8448" w:type="dxa"/>
            <w:tcBorders>
              <w:top w:val="nil"/>
              <w:left w:val="nil"/>
              <w:bottom w:val="nil"/>
              <w:right w:val="nil"/>
            </w:tcBorders>
            <w:noWrap/>
            <w:vAlign w:val="bottom"/>
            <w:hideMark/>
          </w:tcPr>
          <w:p w14:paraId="220781C7"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Servizi di aree di campeggio e aree attrezzate per veicoli ricreazionali</w:t>
            </w:r>
          </w:p>
        </w:tc>
      </w:tr>
      <w:tr w:rsidR="00441426" w:rsidRPr="00F2082D" w14:paraId="63850634" w14:textId="77777777" w:rsidTr="00441426">
        <w:trPr>
          <w:trHeight w:val="300"/>
        </w:trPr>
        <w:tc>
          <w:tcPr>
            <w:tcW w:w="1190" w:type="dxa"/>
            <w:tcBorders>
              <w:top w:val="nil"/>
              <w:left w:val="nil"/>
              <w:bottom w:val="nil"/>
              <w:right w:val="nil"/>
            </w:tcBorders>
            <w:noWrap/>
            <w:vAlign w:val="bottom"/>
            <w:hideMark/>
          </w:tcPr>
          <w:p w14:paraId="4F2D7B2E"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55.30.01</w:t>
            </w:r>
          </w:p>
        </w:tc>
        <w:tc>
          <w:tcPr>
            <w:tcW w:w="8448" w:type="dxa"/>
            <w:tcBorders>
              <w:top w:val="nil"/>
              <w:left w:val="nil"/>
              <w:bottom w:val="nil"/>
              <w:right w:val="nil"/>
            </w:tcBorders>
            <w:noWrap/>
            <w:vAlign w:val="bottom"/>
            <w:hideMark/>
          </w:tcPr>
          <w:p w14:paraId="1EDB70D9"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Campeggi</w:t>
            </w:r>
          </w:p>
        </w:tc>
      </w:tr>
      <w:tr w:rsidR="00441426" w:rsidRPr="00F2082D" w14:paraId="6E517E0C" w14:textId="77777777" w:rsidTr="00441426">
        <w:trPr>
          <w:trHeight w:val="300"/>
        </w:trPr>
        <w:tc>
          <w:tcPr>
            <w:tcW w:w="1190" w:type="dxa"/>
            <w:tcBorders>
              <w:top w:val="nil"/>
              <w:left w:val="nil"/>
              <w:bottom w:val="nil"/>
              <w:right w:val="nil"/>
            </w:tcBorders>
            <w:noWrap/>
            <w:vAlign w:val="bottom"/>
            <w:hideMark/>
          </w:tcPr>
          <w:p w14:paraId="014BDCC6"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55.30.02</w:t>
            </w:r>
          </w:p>
        </w:tc>
        <w:tc>
          <w:tcPr>
            <w:tcW w:w="8448" w:type="dxa"/>
            <w:tcBorders>
              <w:top w:val="nil"/>
              <w:left w:val="nil"/>
              <w:bottom w:val="nil"/>
              <w:right w:val="nil"/>
            </w:tcBorders>
            <w:noWrap/>
            <w:vAlign w:val="bottom"/>
            <w:hideMark/>
          </w:tcPr>
          <w:p w14:paraId="56615046"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Villaggi turistici e alloggi glamping</w:t>
            </w:r>
          </w:p>
        </w:tc>
      </w:tr>
      <w:tr w:rsidR="00441426" w:rsidRPr="00F2082D" w14:paraId="43088EBB" w14:textId="77777777" w:rsidTr="00441426">
        <w:trPr>
          <w:trHeight w:val="300"/>
        </w:trPr>
        <w:tc>
          <w:tcPr>
            <w:tcW w:w="1190" w:type="dxa"/>
            <w:tcBorders>
              <w:top w:val="nil"/>
              <w:left w:val="nil"/>
              <w:bottom w:val="nil"/>
              <w:right w:val="nil"/>
            </w:tcBorders>
            <w:noWrap/>
            <w:vAlign w:val="bottom"/>
            <w:hideMark/>
          </w:tcPr>
          <w:p w14:paraId="475D77E3"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55.30.03</w:t>
            </w:r>
          </w:p>
        </w:tc>
        <w:tc>
          <w:tcPr>
            <w:tcW w:w="8448" w:type="dxa"/>
            <w:tcBorders>
              <w:top w:val="nil"/>
              <w:left w:val="nil"/>
              <w:bottom w:val="nil"/>
              <w:right w:val="nil"/>
            </w:tcBorders>
            <w:noWrap/>
            <w:vAlign w:val="bottom"/>
            <w:hideMark/>
          </w:tcPr>
          <w:p w14:paraId="67CD1E19"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rPr>
              <w:t>Aree attrezzate per veicoli ricreazionali</w:t>
            </w:r>
          </w:p>
        </w:tc>
      </w:tr>
      <w:tr w:rsidR="00441426" w:rsidRPr="00F2082D" w14:paraId="2CEA30FF" w14:textId="77777777" w:rsidTr="00441426">
        <w:trPr>
          <w:trHeight w:val="300"/>
        </w:trPr>
        <w:tc>
          <w:tcPr>
            <w:tcW w:w="1190" w:type="dxa"/>
            <w:tcBorders>
              <w:top w:val="nil"/>
              <w:left w:val="nil"/>
              <w:bottom w:val="nil"/>
              <w:right w:val="nil"/>
            </w:tcBorders>
            <w:noWrap/>
            <w:vAlign w:val="bottom"/>
            <w:hideMark/>
          </w:tcPr>
          <w:p w14:paraId="3A587A1E"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55.30.04</w:t>
            </w:r>
          </w:p>
        </w:tc>
        <w:tc>
          <w:tcPr>
            <w:tcW w:w="8448" w:type="dxa"/>
            <w:tcBorders>
              <w:top w:val="nil"/>
              <w:left w:val="nil"/>
              <w:bottom w:val="nil"/>
              <w:right w:val="nil"/>
            </w:tcBorders>
            <w:noWrap/>
            <w:vAlign w:val="bottom"/>
            <w:hideMark/>
          </w:tcPr>
          <w:p w14:paraId="6F51B719"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Marina resort</w:t>
            </w:r>
          </w:p>
        </w:tc>
      </w:tr>
      <w:tr w:rsidR="00441426" w:rsidRPr="00F2082D" w14:paraId="7FC3F7C5" w14:textId="77777777" w:rsidTr="00441426">
        <w:trPr>
          <w:trHeight w:val="300"/>
        </w:trPr>
        <w:tc>
          <w:tcPr>
            <w:tcW w:w="1190" w:type="dxa"/>
            <w:tcBorders>
              <w:top w:val="nil"/>
              <w:left w:val="nil"/>
              <w:bottom w:val="nil"/>
              <w:right w:val="nil"/>
            </w:tcBorders>
            <w:noWrap/>
            <w:vAlign w:val="bottom"/>
            <w:hideMark/>
          </w:tcPr>
          <w:p w14:paraId="2F66644E"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55.9</w:t>
            </w:r>
          </w:p>
        </w:tc>
        <w:tc>
          <w:tcPr>
            <w:tcW w:w="8448" w:type="dxa"/>
            <w:tcBorders>
              <w:top w:val="nil"/>
              <w:left w:val="nil"/>
              <w:bottom w:val="nil"/>
              <w:right w:val="nil"/>
            </w:tcBorders>
            <w:noWrap/>
            <w:vAlign w:val="bottom"/>
            <w:hideMark/>
          </w:tcPr>
          <w:p w14:paraId="0622CA9F"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Altri servizi di alloggio</w:t>
            </w:r>
          </w:p>
        </w:tc>
      </w:tr>
      <w:tr w:rsidR="00441426" w:rsidRPr="00F2082D" w14:paraId="7C543920" w14:textId="77777777" w:rsidTr="00441426">
        <w:trPr>
          <w:trHeight w:val="300"/>
        </w:trPr>
        <w:tc>
          <w:tcPr>
            <w:tcW w:w="1190" w:type="dxa"/>
            <w:tcBorders>
              <w:top w:val="nil"/>
              <w:left w:val="nil"/>
              <w:bottom w:val="nil"/>
              <w:right w:val="nil"/>
            </w:tcBorders>
            <w:noWrap/>
            <w:vAlign w:val="bottom"/>
            <w:hideMark/>
          </w:tcPr>
          <w:p w14:paraId="1C0541BF"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55.90</w:t>
            </w:r>
          </w:p>
        </w:tc>
        <w:tc>
          <w:tcPr>
            <w:tcW w:w="8448" w:type="dxa"/>
            <w:tcBorders>
              <w:top w:val="nil"/>
              <w:left w:val="nil"/>
              <w:bottom w:val="nil"/>
              <w:right w:val="nil"/>
            </w:tcBorders>
            <w:noWrap/>
            <w:vAlign w:val="bottom"/>
            <w:hideMark/>
          </w:tcPr>
          <w:p w14:paraId="10B7F58F"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Altri servizi di alloggio</w:t>
            </w:r>
          </w:p>
        </w:tc>
      </w:tr>
      <w:tr w:rsidR="00441426" w:rsidRPr="00F2082D" w14:paraId="61E3DD09" w14:textId="77777777" w:rsidTr="00441426">
        <w:trPr>
          <w:trHeight w:val="300"/>
        </w:trPr>
        <w:tc>
          <w:tcPr>
            <w:tcW w:w="1190" w:type="dxa"/>
            <w:tcBorders>
              <w:top w:val="nil"/>
              <w:left w:val="nil"/>
              <w:bottom w:val="nil"/>
              <w:right w:val="nil"/>
            </w:tcBorders>
            <w:noWrap/>
            <w:vAlign w:val="bottom"/>
            <w:hideMark/>
          </w:tcPr>
          <w:p w14:paraId="46207A15"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55.90.0</w:t>
            </w:r>
          </w:p>
        </w:tc>
        <w:tc>
          <w:tcPr>
            <w:tcW w:w="8448" w:type="dxa"/>
            <w:tcBorders>
              <w:top w:val="nil"/>
              <w:left w:val="nil"/>
              <w:bottom w:val="nil"/>
              <w:right w:val="nil"/>
            </w:tcBorders>
            <w:noWrap/>
            <w:vAlign w:val="bottom"/>
            <w:hideMark/>
          </w:tcPr>
          <w:p w14:paraId="66F86266"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Altri servizi di alloggio</w:t>
            </w:r>
          </w:p>
        </w:tc>
      </w:tr>
      <w:tr w:rsidR="00441426" w:rsidRPr="00F2082D" w14:paraId="1ED43B36" w14:textId="77777777" w:rsidTr="00441426">
        <w:trPr>
          <w:trHeight w:val="300"/>
        </w:trPr>
        <w:tc>
          <w:tcPr>
            <w:tcW w:w="1190" w:type="dxa"/>
            <w:tcBorders>
              <w:top w:val="nil"/>
              <w:left w:val="nil"/>
              <w:bottom w:val="nil"/>
              <w:right w:val="nil"/>
            </w:tcBorders>
            <w:noWrap/>
            <w:vAlign w:val="bottom"/>
            <w:hideMark/>
          </w:tcPr>
          <w:p w14:paraId="7DA39761"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55.90.00</w:t>
            </w:r>
          </w:p>
        </w:tc>
        <w:tc>
          <w:tcPr>
            <w:tcW w:w="8448" w:type="dxa"/>
            <w:tcBorders>
              <w:top w:val="nil"/>
              <w:left w:val="nil"/>
              <w:bottom w:val="nil"/>
              <w:right w:val="nil"/>
            </w:tcBorders>
            <w:noWrap/>
            <w:vAlign w:val="bottom"/>
            <w:hideMark/>
          </w:tcPr>
          <w:p w14:paraId="07F360C6" w14:textId="77777777" w:rsidR="00441426" w:rsidRPr="00F2082D" w:rsidRDefault="00441426" w:rsidP="008402F6">
            <w:pPr>
              <w:ind w:firstLine="0"/>
              <w:jc w:val="left"/>
              <w:rPr>
                <w:rFonts w:cs="Arial"/>
                <w:color w:val="000000"/>
                <w:sz w:val="22"/>
                <w:szCs w:val="22"/>
              </w:rPr>
            </w:pPr>
            <w:r w:rsidRPr="00F2082D">
              <w:rPr>
                <w:rFonts w:cs="Arial"/>
                <w:color w:val="000000"/>
                <w:sz w:val="22"/>
                <w:szCs w:val="22"/>
                <w:lang w:val="en-US"/>
              </w:rPr>
              <w:t>Altri servizi di alloggio</w:t>
            </w:r>
          </w:p>
        </w:tc>
      </w:tr>
    </w:tbl>
    <w:p w14:paraId="3CE01182" w14:textId="77777777" w:rsidR="00441426" w:rsidRDefault="00441426" w:rsidP="00ED4B68">
      <w:pPr>
        <w:spacing w:after="120"/>
        <w:ind w:firstLine="0"/>
        <w:rPr>
          <w:rFonts w:cs="Arial"/>
          <w:bCs/>
          <w:szCs w:val="24"/>
        </w:rPr>
      </w:pPr>
    </w:p>
    <w:p w14:paraId="1755578D" w14:textId="77777777" w:rsidR="00441426" w:rsidRPr="00441426" w:rsidRDefault="00441426" w:rsidP="00441426">
      <w:pPr>
        <w:spacing w:after="120"/>
        <w:rPr>
          <w:rFonts w:cs="Arial"/>
          <w:bCs/>
          <w:szCs w:val="24"/>
        </w:rPr>
      </w:pPr>
      <w:r w:rsidRPr="00441426">
        <w:rPr>
          <w:rFonts w:cs="Arial"/>
          <w:bCs/>
          <w:szCs w:val="24"/>
        </w:rPr>
        <w:t>Possono, altresì, presentare proposte di investimento:</w:t>
      </w:r>
    </w:p>
    <w:p w14:paraId="400C7565" w14:textId="522C1AEC" w:rsidR="00441426" w:rsidRPr="00441426" w:rsidRDefault="00441426" w:rsidP="00441426">
      <w:pPr>
        <w:spacing w:after="120"/>
        <w:rPr>
          <w:rFonts w:cs="Arial"/>
          <w:bCs/>
          <w:szCs w:val="24"/>
        </w:rPr>
      </w:pPr>
      <w:r w:rsidRPr="00441426">
        <w:rPr>
          <w:rFonts w:cs="Arial"/>
          <w:bCs/>
          <w:szCs w:val="24"/>
        </w:rPr>
        <w:t>a) le imprese attive da almeno tre anni che, pur non svolgendo attività identificate con quelle so</w:t>
      </w:r>
      <w:r w:rsidR="00F00AAC">
        <w:rPr>
          <w:rFonts w:cs="Arial"/>
          <w:bCs/>
          <w:szCs w:val="24"/>
        </w:rPr>
        <w:t>p</w:t>
      </w:r>
      <w:r w:rsidRPr="00441426">
        <w:rPr>
          <w:rFonts w:cs="Arial"/>
          <w:bCs/>
          <w:szCs w:val="24"/>
        </w:rPr>
        <w:t>ra elencate, dimostrino dalle scritture contabili di aver realizzato più del 50</w:t>
      </w:r>
      <w:r w:rsidR="005B6E8A">
        <w:rPr>
          <w:rFonts w:cs="Arial"/>
          <w:bCs/>
          <w:szCs w:val="24"/>
        </w:rPr>
        <w:t>%</w:t>
      </w:r>
      <w:r w:rsidRPr="00441426">
        <w:rPr>
          <w:rFonts w:cs="Arial"/>
          <w:bCs/>
          <w:szCs w:val="24"/>
        </w:rPr>
        <w:t xml:space="preserve"> del fatturato in attività turistiche</w:t>
      </w:r>
      <w:r>
        <w:rPr>
          <w:rFonts w:cs="Arial"/>
          <w:bCs/>
          <w:szCs w:val="24"/>
        </w:rPr>
        <w:t>.</w:t>
      </w:r>
    </w:p>
    <w:p w14:paraId="59EA6323" w14:textId="3DFD4DEC" w:rsidR="00441426" w:rsidRDefault="00441426" w:rsidP="00362B69">
      <w:pPr>
        <w:spacing w:after="120"/>
        <w:rPr>
          <w:rFonts w:cs="Arial"/>
          <w:bCs/>
          <w:szCs w:val="24"/>
        </w:rPr>
      </w:pPr>
      <w:r w:rsidRPr="00441426">
        <w:rPr>
          <w:rFonts w:cs="Arial"/>
          <w:bCs/>
          <w:szCs w:val="24"/>
        </w:rPr>
        <w:t xml:space="preserve">b) </w:t>
      </w:r>
      <w:r w:rsidR="00362B69" w:rsidRPr="00362B69">
        <w:rPr>
          <w:rFonts w:cs="Arial"/>
          <w:bCs/>
          <w:szCs w:val="24"/>
        </w:rPr>
        <w:t>i proprietari delle strutture interessate dal piano di investimento agevolato, a condizione che siano costituiti nella forma di impresa, avvalendosi dei requisiti dei gestori, qualora questi ultimi siano legittimati, prestino il consenso e il rapporto venga mantenuto per tutta la durata dell’investimento.</w:t>
      </w:r>
    </w:p>
    <w:p w14:paraId="5B54BAFB" w14:textId="04CE137F" w:rsidR="00C110F3" w:rsidRDefault="00C110F3" w:rsidP="00362B69">
      <w:pPr>
        <w:spacing w:after="120"/>
        <w:rPr>
          <w:rFonts w:cs="Arial"/>
          <w:bCs/>
          <w:szCs w:val="24"/>
        </w:rPr>
      </w:pPr>
      <w:r w:rsidRPr="00C110F3">
        <w:rPr>
          <w:rFonts w:cs="Arial"/>
          <w:bCs/>
          <w:szCs w:val="24"/>
        </w:rPr>
        <w:t xml:space="preserve">Sono ammissibili, inoltre, le </w:t>
      </w:r>
      <w:r w:rsidR="00F00AAC">
        <w:rPr>
          <w:rFonts w:cs="Arial"/>
          <w:bCs/>
          <w:szCs w:val="24"/>
        </w:rPr>
        <w:t xml:space="preserve">domande di </w:t>
      </w:r>
      <w:r w:rsidRPr="00C110F3">
        <w:rPr>
          <w:rFonts w:cs="Arial"/>
          <w:bCs/>
          <w:szCs w:val="24"/>
        </w:rPr>
        <w:t>imprese estere che dimostrino, tra l’altro, di avere una sede sul territorio italiano alla data di presentazione della domanda ed essere in possesso di codice fiscale/P.IVA italiano.</w:t>
      </w:r>
    </w:p>
    <w:p w14:paraId="0B42926E" w14:textId="77777777" w:rsidR="00795047" w:rsidRPr="00795047" w:rsidRDefault="00795047" w:rsidP="00795047">
      <w:pPr>
        <w:spacing w:after="120"/>
        <w:rPr>
          <w:rFonts w:cs="Arial"/>
          <w:bCs/>
          <w:szCs w:val="24"/>
        </w:rPr>
      </w:pPr>
      <w:r w:rsidRPr="00795047">
        <w:rPr>
          <w:rFonts w:cs="Arial"/>
          <w:bCs/>
          <w:szCs w:val="24"/>
        </w:rPr>
        <w:t>Il piano di investimento può essere realizzato in forma congiunta anche mediante il ricorso allo strumento del contratto di rete. In tal caso, le reti devono essere costituite come Reti soggetto e non devono essere composte da più di cinque imprese.</w:t>
      </w:r>
    </w:p>
    <w:p w14:paraId="1FE20CB3" w14:textId="1001D827" w:rsidR="00C110F3" w:rsidRDefault="00795047" w:rsidP="00B718E7">
      <w:pPr>
        <w:spacing w:after="120"/>
        <w:rPr>
          <w:rFonts w:cs="Arial"/>
          <w:bCs/>
          <w:szCs w:val="24"/>
        </w:rPr>
      </w:pPr>
      <w:r w:rsidRPr="00B718E7">
        <w:rPr>
          <w:rFonts w:cs="Arial"/>
          <w:bCs/>
          <w:szCs w:val="24"/>
        </w:rPr>
        <w:t>In caso di gruppi imprenditoriali, può essere presentata individualmente una domanda per ciascuna entità giuridica del gruppo; nel caso di Gruppi che detengano più unità locali, site in comuni diversi, possono presentare una domanda per ogni unità locale purché non si superi l’importo complessivo di progetto.</w:t>
      </w:r>
    </w:p>
    <w:p w14:paraId="49FB4353" w14:textId="77777777" w:rsidR="00CE3143" w:rsidRDefault="00CE3143" w:rsidP="00B718E7">
      <w:pPr>
        <w:spacing w:after="120"/>
        <w:rPr>
          <w:rFonts w:cs="Arial"/>
          <w:bCs/>
          <w:szCs w:val="24"/>
        </w:rPr>
      </w:pPr>
    </w:p>
    <w:p w14:paraId="48643D08" w14:textId="77777777" w:rsidR="00CE3143" w:rsidRDefault="00CE3143" w:rsidP="00B718E7">
      <w:pPr>
        <w:spacing w:after="120"/>
        <w:rPr>
          <w:rFonts w:cs="Arial"/>
          <w:bCs/>
          <w:szCs w:val="24"/>
        </w:rPr>
      </w:pPr>
    </w:p>
    <w:p w14:paraId="5F3EB844" w14:textId="77777777" w:rsidR="00CE3143" w:rsidRPr="00B718E7" w:rsidRDefault="00CE3143" w:rsidP="00B718E7">
      <w:pPr>
        <w:spacing w:after="120"/>
        <w:rPr>
          <w:rFonts w:cs="Arial"/>
          <w:bCs/>
          <w:szCs w:val="24"/>
        </w:rPr>
      </w:pPr>
    </w:p>
    <w:p w14:paraId="3A93E88A" w14:textId="67755C90" w:rsidR="00C110F3" w:rsidRDefault="003E332D" w:rsidP="00646AE3">
      <w:pPr>
        <w:spacing w:after="120"/>
        <w:rPr>
          <w:rFonts w:cs="Arial"/>
          <w:b/>
          <w:szCs w:val="24"/>
        </w:rPr>
      </w:pPr>
      <w:r w:rsidRPr="003E332D">
        <w:rPr>
          <w:rFonts w:cs="Arial"/>
          <w:b/>
          <w:szCs w:val="24"/>
        </w:rPr>
        <w:t xml:space="preserve">programmi e piani ammissibili </w:t>
      </w:r>
      <w:r w:rsidR="00275D6D" w:rsidRPr="003E332D">
        <w:rPr>
          <w:rFonts w:cs="Arial"/>
          <w:b/>
          <w:szCs w:val="24"/>
        </w:rPr>
        <w:t>(articolo</w:t>
      </w:r>
      <w:r w:rsidRPr="003E332D">
        <w:rPr>
          <w:rFonts w:cs="Arial"/>
          <w:b/>
          <w:szCs w:val="24"/>
        </w:rPr>
        <w:t xml:space="preserve"> 6</w:t>
      </w:r>
      <w:r w:rsidR="00275D6D" w:rsidRPr="003E332D">
        <w:rPr>
          <w:rFonts w:cs="Arial"/>
          <w:b/>
          <w:szCs w:val="24"/>
        </w:rPr>
        <w:t>)</w:t>
      </w:r>
    </w:p>
    <w:p w14:paraId="4865D77E" w14:textId="6A9182E0" w:rsidR="00B718E7" w:rsidRDefault="00B718E7" w:rsidP="00C110F3">
      <w:pPr>
        <w:spacing w:after="120"/>
        <w:rPr>
          <w:rFonts w:cs="Arial"/>
          <w:bCs/>
          <w:szCs w:val="24"/>
        </w:rPr>
      </w:pPr>
      <w:r w:rsidRPr="007216A8">
        <w:rPr>
          <w:rFonts w:cs="Arial"/>
          <w:bCs/>
          <w:szCs w:val="24"/>
          <w:u w:val="single"/>
        </w:rPr>
        <w:t xml:space="preserve">Sono </w:t>
      </w:r>
      <w:r w:rsidR="00F00AAC" w:rsidRPr="007216A8">
        <w:rPr>
          <w:rFonts w:cs="Arial"/>
          <w:bCs/>
          <w:szCs w:val="24"/>
          <w:u w:val="single"/>
        </w:rPr>
        <w:t xml:space="preserve">ammissibili i </w:t>
      </w:r>
      <w:r w:rsidRPr="007216A8">
        <w:rPr>
          <w:rFonts w:cs="Arial"/>
          <w:bCs/>
          <w:szCs w:val="24"/>
          <w:u w:val="single"/>
        </w:rPr>
        <w:t>programmi di investimento, con un importo minimo di spesa di 1 milione di euro e massimo di 15 milioni di euro, avviati dopo la presentazione della domanda</w:t>
      </w:r>
      <w:r w:rsidRPr="00B718E7">
        <w:rPr>
          <w:rFonts w:cs="Arial"/>
          <w:bCs/>
          <w:szCs w:val="24"/>
        </w:rPr>
        <w:t>.</w:t>
      </w:r>
    </w:p>
    <w:p w14:paraId="4A5A69CF" w14:textId="7FE55BAC" w:rsidR="00C110F3" w:rsidRPr="00C110F3" w:rsidRDefault="00C110F3" w:rsidP="00C110F3">
      <w:pPr>
        <w:spacing w:after="120"/>
        <w:rPr>
          <w:rFonts w:cs="Arial"/>
          <w:bCs/>
          <w:szCs w:val="24"/>
        </w:rPr>
      </w:pPr>
      <w:r w:rsidRPr="00C110F3">
        <w:rPr>
          <w:rFonts w:cs="Arial"/>
          <w:bCs/>
          <w:szCs w:val="24"/>
        </w:rPr>
        <w:t>Le spese, sulla base di quanto previsto dall’Allegato 3 del</w:t>
      </w:r>
      <w:r w:rsidR="00305FDF">
        <w:rPr>
          <w:rFonts w:cs="Arial"/>
          <w:bCs/>
          <w:szCs w:val="24"/>
        </w:rPr>
        <w:t xml:space="preserve"> decreto direttoriale 18 giugno 2026</w:t>
      </w:r>
      <w:r w:rsidRPr="00C110F3">
        <w:rPr>
          <w:rFonts w:cs="Arial"/>
          <w:bCs/>
          <w:szCs w:val="24"/>
        </w:rPr>
        <w:t>, devono essere finalizzate, in via prevalente, al miglioramento dell’efficienza energetica delle strutture turistiche (ad es. coibentazione dell’involucro edilizio e delle reti di distribuzione; sostituzione dei serramenti e delle superfici vetrate; sostituzione delle caldaie esistenti con caldaie ad alta efficienza a condensazione, realizzazione di pareti ventilate, riqualificazione energetica di piscine, impianti termali, wellness, ecc.) e/o alla produzione di energia da fonti energetiche rinnovabili (ad es. pannelli fotovoltaici, impianti solari termici, impianti geotermici, pompe di calore, sistemi di accumulo BES, ecc.).</w:t>
      </w:r>
    </w:p>
    <w:p w14:paraId="5F51A255" w14:textId="1454D51B" w:rsidR="00305FDF" w:rsidRDefault="00C110F3" w:rsidP="00C110F3">
      <w:pPr>
        <w:spacing w:after="120"/>
        <w:rPr>
          <w:rFonts w:cs="Arial"/>
          <w:bCs/>
          <w:szCs w:val="24"/>
        </w:rPr>
      </w:pPr>
      <w:r w:rsidRPr="00C110F3">
        <w:rPr>
          <w:rFonts w:cs="Arial"/>
          <w:bCs/>
          <w:szCs w:val="24"/>
        </w:rPr>
        <w:t>Tali interventi, definiti “trainanti” devono rappresentare almeno il 51% del valore degli investimenti ammissibili d</w:t>
      </w:r>
      <w:r w:rsidR="00F00AAC">
        <w:rPr>
          <w:rFonts w:cs="Arial"/>
          <w:bCs/>
          <w:szCs w:val="24"/>
        </w:rPr>
        <w:t>e</w:t>
      </w:r>
      <w:r w:rsidRPr="00C110F3">
        <w:rPr>
          <w:rFonts w:cs="Arial"/>
          <w:bCs/>
          <w:szCs w:val="24"/>
        </w:rPr>
        <w:t>l programma presentato.</w:t>
      </w:r>
    </w:p>
    <w:p w14:paraId="7AB50D28" w14:textId="4C1DE8CC" w:rsidR="00C110F3" w:rsidRPr="00C110F3" w:rsidRDefault="00C110F3" w:rsidP="00305FDF">
      <w:pPr>
        <w:spacing w:after="120"/>
        <w:rPr>
          <w:rFonts w:cs="Arial"/>
          <w:bCs/>
          <w:szCs w:val="24"/>
        </w:rPr>
      </w:pPr>
      <w:r w:rsidRPr="00C110F3">
        <w:rPr>
          <w:rFonts w:cs="Arial"/>
          <w:bCs/>
          <w:szCs w:val="24"/>
        </w:rPr>
        <w:t>Essi possono essere combinati anche con altri interventi definiti “trainati”.</w:t>
      </w:r>
      <w:r w:rsidR="00305FDF">
        <w:rPr>
          <w:rFonts w:cs="Arial"/>
          <w:bCs/>
          <w:szCs w:val="24"/>
        </w:rPr>
        <w:t xml:space="preserve"> </w:t>
      </w:r>
      <w:r w:rsidRPr="00C110F3">
        <w:rPr>
          <w:rFonts w:cs="Arial"/>
          <w:bCs/>
          <w:szCs w:val="24"/>
        </w:rPr>
        <w:t>Gli investimenti trainati possono essere finalizzati, tra l’altro, alla digitalizzazione dell’ecosistema turistico, delle filiere turistiche, agli investimenti per il rispetto di criteri ambientali, sociali e di governance (ESG), alla dotazione di sistemi di automazione, alla misurazione intelligente per aumentare l’efficacia delle misure di efficienza energetica, alla limitazione del consumo di energia e ad altri interventi accessori.</w:t>
      </w:r>
    </w:p>
    <w:p w14:paraId="7783A4A0" w14:textId="73C3CF7F" w:rsidR="00C110F3" w:rsidRPr="00C110F3" w:rsidRDefault="00C110F3" w:rsidP="00C110F3">
      <w:pPr>
        <w:spacing w:after="120"/>
        <w:rPr>
          <w:rFonts w:cs="Arial"/>
          <w:bCs/>
          <w:szCs w:val="24"/>
        </w:rPr>
      </w:pPr>
      <w:r w:rsidRPr="00C110F3">
        <w:rPr>
          <w:rFonts w:cs="Arial"/>
          <w:bCs/>
          <w:szCs w:val="24"/>
        </w:rPr>
        <w:t>Ai suddetti interventi possono inoltre aggiungersi investimenti per l’acquisizione di servizi di consulenza esclusivamente in favore delle PMI nonché di servizi di consulenza in materia di tutela dell’ambiente e di energia in favore delle imprese di qualunque dimensione.</w:t>
      </w:r>
    </w:p>
    <w:p w14:paraId="5692A428" w14:textId="2BB8F646" w:rsidR="00C110F3" w:rsidRPr="00C110F3" w:rsidRDefault="00C110F3" w:rsidP="00C110F3">
      <w:pPr>
        <w:spacing w:after="120"/>
        <w:rPr>
          <w:rFonts w:cs="Arial"/>
          <w:bCs/>
          <w:szCs w:val="24"/>
        </w:rPr>
      </w:pPr>
      <w:r w:rsidRPr="00C110F3">
        <w:rPr>
          <w:rFonts w:cs="Arial"/>
          <w:bCs/>
          <w:szCs w:val="24"/>
        </w:rPr>
        <w:t>Ciascuna impresa può presentare un’unica domanda, che deve riferirsi ad un programma o piano di investimento unitario e organico relativo alla realizzazione di uno o più progetti di investimento su una o più strutture/unità locali.</w:t>
      </w:r>
    </w:p>
    <w:p w14:paraId="4D2E0B6F" w14:textId="74C23E3A" w:rsidR="00275D6D" w:rsidRDefault="00C110F3" w:rsidP="002E3921">
      <w:pPr>
        <w:spacing w:after="120"/>
        <w:rPr>
          <w:rFonts w:cs="Arial"/>
          <w:bCs/>
          <w:szCs w:val="24"/>
        </w:rPr>
      </w:pPr>
      <w:r w:rsidRPr="007216A8">
        <w:rPr>
          <w:rFonts w:cs="Arial"/>
          <w:bCs/>
          <w:szCs w:val="24"/>
          <w:u w:val="single"/>
        </w:rPr>
        <w:t>Gli investimenti devono essere conclusi entro 18 mesi dalla data di concessione delle agevolazioni e, in ogni caso, non oltre il 30 settembre 2028</w:t>
      </w:r>
      <w:r w:rsidR="00ED72A7">
        <w:rPr>
          <w:rFonts w:cs="Arial"/>
          <w:bCs/>
          <w:szCs w:val="24"/>
        </w:rPr>
        <w:t>.</w:t>
      </w:r>
    </w:p>
    <w:p w14:paraId="6192CD3C" w14:textId="77777777" w:rsidR="00CE3143" w:rsidRPr="00891988" w:rsidRDefault="00CE3143" w:rsidP="002E3921">
      <w:pPr>
        <w:spacing w:after="120"/>
        <w:rPr>
          <w:rFonts w:cs="Arial"/>
          <w:bCs/>
          <w:szCs w:val="24"/>
        </w:rPr>
      </w:pPr>
    </w:p>
    <w:p w14:paraId="0F035785" w14:textId="7E59FBA2" w:rsidR="00946A21" w:rsidRPr="00946A21" w:rsidRDefault="00946A21" w:rsidP="00946A21">
      <w:pPr>
        <w:spacing w:after="120"/>
        <w:rPr>
          <w:rFonts w:cs="Arial"/>
          <w:b/>
          <w:bCs/>
          <w:szCs w:val="24"/>
        </w:rPr>
      </w:pPr>
      <w:r w:rsidRPr="00946A21">
        <w:rPr>
          <w:rFonts w:cs="Arial"/>
          <w:b/>
          <w:bCs/>
          <w:szCs w:val="24"/>
        </w:rPr>
        <w:t xml:space="preserve">termini e modalità di presentazione delle domande </w:t>
      </w:r>
      <w:r w:rsidR="0068069E" w:rsidRPr="00946A21">
        <w:rPr>
          <w:rFonts w:cs="Arial"/>
          <w:b/>
          <w:bCs/>
          <w:szCs w:val="24"/>
        </w:rPr>
        <w:t>(articol</w:t>
      </w:r>
      <w:r w:rsidRPr="00946A21">
        <w:rPr>
          <w:rFonts w:cs="Arial"/>
          <w:b/>
          <w:bCs/>
          <w:szCs w:val="24"/>
        </w:rPr>
        <w:t>o 8</w:t>
      </w:r>
      <w:r w:rsidR="0068069E" w:rsidRPr="00946A21">
        <w:rPr>
          <w:rFonts w:cs="Arial"/>
          <w:b/>
          <w:bCs/>
          <w:szCs w:val="24"/>
        </w:rPr>
        <w:t>)</w:t>
      </w:r>
    </w:p>
    <w:p w14:paraId="7D152DA2" w14:textId="77777777" w:rsidR="00946A21" w:rsidRPr="00743439" w:rsidRDefault="00946A21" w:rsidP="00404ECB">
      <w:pPr>
        <w:spacing w:after="120"/>
        <w:rPr>
          <w:rFonts w:cs="Arial"/>
          <w:szCs w:val="24"/>
          <w:u w:val="single"/>
        </w:rPr>
      </w:pPr>
      <w:r w:rsidRPr="00743439">
        <w:rPr>
          <w:rFonts w:cs="Arial"/>
          <w:szCs w:val="24"/>
          <w:u w:val="single"/>
        </w:rPr>
        <w:t xml:space="preserve">Ciascuna impresa proponente può presentare la domanda di accesso alle agevolazioni esclusivamente tramite la procedura informatica, accessibile nell’apposita sezione dedicata all’intervento agevolativo del sito web del Soggetto gestore (www.invitalia.it), </w:t>
      </w:r>
      <w:r w:rsidRPr="00743439">
        <w:rPr>
          <w:rFonts w:cs="Arial"/>
          <w:b/>
          <w:bCs/>
          <w:szCs w:val="24"/>
          <w:u w:val="single"/>
        </w:rPr>
        <w:t>a partire dalle ore 12:00 del giorno 15 luglio 2026 e fino alle ore 17.00 del giorno 15 settembre 2026</w:t>
      </w:r>
      <w:r w:rsidRPr="00743439">
        <w:rPr>
          <w:rFonts w:cs="Arial"/>
          <w:szCs w:val="24"/>
          <w:u w:val="single"/>
        </w:rPr>
        <w:t>.</w:t>
      </w:r>
    </w:p>
    <w:p w14:paraId="3E587DDE" w14:textId="5EDE83E8" w:rsidR="00E9605F" w:rsidRDefault="00E9605F" w:rsidP="00E9605F">
      <w:pPr>
        <w:spacing w:after="120"/>
        <w:rPr>
          <w:rFonts w:cs="Arial"/>
          <w:szCs w:val="24"/>
        </w:rPr>
      </w:pPr>
      <w:r w:rsidRPr="00E9605F">
        <w:rPr>
          <w:rFonts w:cs="Arial"/>
          <w:szCs w:val="24"/>
          <w:u w:val="single"/>
        </w:rPr>
        <w:t>Le domande non sono valutate secondo il criterio del "click day"</w:t>
      </w:r>
      <w:r>
        <w:rPr>
          <w:rFonts w:cs="Arial"/>
          <w:szCs w:val="24"/>
        </w:rPr>
        <w:t xml:space="preserve">. Tutte le </w:t>
      </w:r>
      <w:r w:rsidRPr="00E9605F">
        <w:rPr>
          <w:rFonts w:cs="Arial"/>
          <w:szCs w:val="24"/>
        </w:rPr>
        <w:t xml:space="preserve">domande presentate entro la scadenza sono </w:t>
      </w:r>
      <w:r>
        <w:rPr>
          <w:rFonts w:cs="Arial"/>
          <w:szCs w:val="24"/>
        </w:rPr>
        <w:t xml:space="preserve">valutate secondo </w:t>
      </w:r>
      <w:r w:rsidRPr="00E9605F">
        <w:rPr>
          <w:rFonts w:cs="Arial"/>
          <w:szCs w:val="24"/>
        </w:rPr>
        <w:t>una graduatoria di merito</w:t>
      </w:r>
      <w:r>
        <w:rPr>
          <w:rFonts w:cs="Arial"/>
          <w:szCs w:val="24"/>
        </w:rPr>
        <w:t>,</w:t>
      </w:r>
      <w:r w:rsidRPr="00E9605F">
        <w:rPr>
          <w:rFonts w:cs="Arial"/>
          <w:szCs w:val="24"/>
        </w:rPr>
        <w:t xml:space="preserve"> sulla base di criteri qualitativi e tecnici.</w:t>
      </w:r>
    </w:p>
    <w:p w14:paraId="08E12392" w14:textId="43C6D7FB" w:rsidR="00946A21" w:rsidRDefault="00946A21" w:rsidP="00404ECB">
      <w:pPr>
        <w:spacing w:after="120"/>
        <w:rPr>
          <w:rFonts w:cs="Arial"/>
          <w:szCs w:val="24"/>
        </w:rPr>
      </w:pPr>
      <w:r w:rsidRPr="00946A21">
        <w:rPr>
          <w:rFonts w:cs="Arial"/>
          <w:szCs w:val="24"/>
        </w:rPr>
        <w:t>Ciascuna domanda deve riferirsi ad un programma di investimento o piano di investimento unitario e organico relativo alla realizzazione di uno o più progetti di investimento su una o più strutture/unità locali, purché l’importo complessivo non risulti inferiore o superiore alle soglie indicate. Al fine di facilitare i controlli, resta fermo che le medesime strutture/unità locali possono essere oggetto di una sola domanda di agevolazione.</w:t>
      </w:r>
    </w:p>
    <w:p w14:paraId="20BEE13E" w14:textId="0B1A3E9F" w:rsidR="0068069E" w:rsidRDefault="00946A21" w:rsidP="00404ECB">
      <w:pPr>
        <w:spacing w:after="120"/>
        <w:rPr>
          <w:rFonts w:cs="Arial"/>
          <w:szCs w:val="24"/>
        </w:rPr>
      </w:pPr>
      <w:r w:rsidRPr="00946A21">
        <w:rPr>
          <w:rFonts w:cs="Arial"/>
          <w:szCs w:val="24"/>
        </w:rPr>
        <w:t>Ciascun soggetto, singolo o partecipante ad un contratto di rete, può presentare una sola domanda relativa ad un unico programma di investimento, pena la non ammissibilità di tutte le istanze presentate o partecipate dallo stesso soggetto.</w:t>
      </w:r>
    </w:p>
    <w:p w14:paraId="232D3818" w14:textId="77777777" w:rsidR="00946A21" w:rsidRDefault="00946A21" w:rsidP="00946A21">
      <w:pPr>
        <w:spacing w:after="120"/>
        <w:rPr>
          <w:rFonts w:cs="Arial"/>
          <w:szCs w:val="24"/>
        </w:rPr>
      </w:pPr>
      <w:r>
        <w:rPr>
          <w:rFonts w:cs="Arial"/>
          <w:szCs w:val="24"/>
        </w:rPr>
        <w:t>Q</w:t>
      </w:r>
      <w:r w:rsidRPr="00946A21">
        <w:rPr>
          <w:rFonts w:cs="Arial"/>
          <w:szCs w:val="24"/>
        </w:rPr>
        <w:t>ualora le risorse residue non consentano l’integrale accoglimento delle spese ammissibili previste dall’ultima domanda ammessa, le agevolazioni sono concesse in misura parziale rispetto all’ammontare delle predette risorse.</w:t>
      </w:r>
    </w:p>
    <w:p w14:paraId="5575FFCA" w14:textId="3B73901F" w:rsidR="00E96C30" w:rsidRDefault="00623832" w:rsidP="00646AE3">
      <w:pPr>
        <w:spacing w:after="120"/>
        <w:rPr>
          <w:rFonts w:cs="Arial"/>
          <w:szCs w:val="24"/>
        </w:rPr>
      </w:pPr>
      <w:r>
        <w:rPr>
          <w:rFonts w:cs="Arial"/>
          <w:szCs w:val="24"/>
        </w:rPr>
        <w:t xml:space="preserve">Si evidenzia che </w:t>
      </w:r>
      <w:r w:rsidRPr="00623832">
        <w:rPr>
          <w:rFonts w:cs="Arial"/>
          <w:szCs w:val="24"/>
        </w:rPr>
        <w:t>l’impresa proponente è tenuta a presentare la documentazione, redatta secondo gli schemi disponibili nell’apposita sezione del sito web del Soggetto gestore e pubblicati, altresì, nel sito istituzionale</w:t>
      </w:r>
      <w:r>
        <w:rPr>
          <w:rFonts w:cs="Arial"/>
          <w:szCs w:val="24"/>
        </w:rPr>
        <w:t xml:space="preserve"> del Ministero.</w:t>
      </w:r>
      <w:r w:rsidRPr="00623832">
        <w:rPr>
          <w:rFonts w:cs="Arial"/>
          <w:szCs w:val="24"/>
        </w:rPr>
        <w:t xml:space="preserve"> </w:t>
      </w:r>
    </w:p>
    <w:p w14:paraId="21130975" w14:textId="77777777" w:rsidR="00CE3143" w:rsidRDefault="00CE3143" w:rsidP="00646AE3">
      <w:pPr>
        <w:spacing w:after="120"/>
        <w:rPr>
          <w:rFonts w:cs="Arial"/>
          <w:szCs w:val="24"/>
        </w:rPr>
      </w:pPr>
    </w:p>
    <w:p w14:paraId="1403C822" w14:textId="77777777" w:rsidR="00E96C30" w:rsidRPr="00E96C30" w:rsidRDefault="00E96C30" w:rsidP="00E96C30">
      <w:pPr>
        <w:spacing w:after="120"/>
        <w:rPr>
          <w:rFonts w:cs="Arial"/>
          <w:b/>
          <w:bCs/>
          <w:szCs w:val="24"/>
        </w:rPr>
      </w:pPr>
      <w:r w:rsidRPr="00E96C30">
        <w:rPr>
          <w:rFonts w:cs="Arial"/>
          <w:b/>
          <w:bCs/>
          <w:szCs w:val="24"/>
        </w:rPr>
        <w:t>indicazione sulle agevolazioni concedibili (articolo 9)</w:t>
      </w:r>
    </w:p>
    <w:p w14:paraId="70218D13" w14:textId="19774FCC" w:rsidR="00E96C30" w:rsidRPr="00E96C30" w:rsidRDefault="00E96C30" w:rsidP="00E96C30">
      <w:pPr>
        <w:spacing w:after="120"/>
        <w:rPr>
          <w:rFonts w:cs="Arial"/>
          <w:szCs w:val="24"/>
        </w:rPr>
      </w:pPr>
      <w:r w:rsidRPr="00E96C30">
        <w:rPr>
          <w:rFonts w:cs="Arial"/>
          <w:szCs w:val="24"/>
        </w:rPr>
        <w:t>Le agevolazioni sono concesse nei limiti delle intensità massime di aiuto ai sensi degli articoli applicabili del Regolamento GBER, nella forma del contributo a fondo perduto e del finanziamento agevolato, in combinazione tra loro.</w:t>
      </w:r>
    </w:p>
    <w:p w14:paraId="522E121B" w14:textId="1519EBCE" w:rsidR="00E96C30" w:rsidRPr="00E96C30" w:rsidRDefault="00E96C30" w:rsidP="00E96C30">
      <w:pPr>
        <w:spacing w:after="120"/>
        <w:rPr>
          <w:rFonts w:cs="Arial"/>
          <w:szCs w:val="24"/>
        </w:rPr>
      </w:pPr>
      <w:r w:rsidRPr="00E96C30">
        <w:rPr>
          <w:rFonts w:cs="Arial"/>
          <w:szCs w:val="24"/>
        </w:rPr>
        <w:t>Al fine di rispettare la ripartizione delle risorse disponibili le agevolazioni sono concesse secondo un mix agevolativo predefinito, in relazione all’intensità agevolativa massima applicabile, articolato in una quota pari al 54</w:t>
      </w:r>
      <w:r w:rsidR="005B6E8A">
        <w:rPr>
          <w:rFonts w:cs="Arial"/>
          <w:szCs w:val="24"/>
        </w:rPr>
        <w:t xml:space="preserve">% </w:t>
      </w:r>
      <w:r w:rsidRPr="00E96C30">
        <w:rPr>
          <w:rFonts w:cs="Arial"/>
          <w:szCs w:val="24"/>
        </w:rPr>
        <w:t>sotto forma di contributo a fondo perduto e una quota pari al 46</w:t>
      </w:r>
      <w:r w:rsidR="005B6E8A">
        <w:rPr>
          <w:rFonts w:cs="Arial"/>
          <w:szCs w:val="24"/>
        </w:rPr>
        <w:t xml:space="preserve">% </w:t>
      </w:r>
      <w:r w:rsidRPr="00E96C30">
        <w:rPr>
          <w:rFonts w:cs="Arial"/>
          <w:szCs w:val="24"/>
        </w:rPr>
        <w:t>sotto forma di finanziamento agevolato.</w:t>
      </w:r>
    </w:p>
    <w:p w14:paraId="4C79678E" w14:textId="1988416A" w:rsidR="00E96C30" w:rsidRPr="00E96C30" w:rsidRDefault="00E96C30" w:rsidP="00E96C30">
      <w:pPr>
        <w:spacing w:after="120"/>
        <w:rPr>
          <w:rFonts w:cs="Arial"/>
          <w:szCs w:val="24"/>
        </w:rPr>
      </w:pPr>
      <w:r w:rsidRPr="00E96C30">
        <w:rPr>
          <w:rFonts w:cs="Arial"/>
          <w:szCs w:val="24"/>
        </w:rPr>
        <w:t>Con riferimento alle spese agevolabili ai sensi dell’articolo 38 del Regolamento GBER, le agevolazioni sono concesse secondo un’intensità massima di aiuto del 30</w:t>
      </w:r>
      <w:r w:rsidR="005B6E8A">
        <w:rPr>
          <w:rFonts w:cs="Arial"/>
          <w:szCs w:val="24"/>
        </w:rPr>
        <w:t>%</w:t>
      </w:r>
      <w:r w:rsidRPr="00E96C30">
        <w:rPr>
          <w:rFonts w:cs="Arial"/>
          <w:szCs w:val="24"/>
        </w:rPr>
        <w:t xml:space="preserve"> delle spese ammissibili. </w:t>
      </w:r>
    </w:p>
    <w:p w14:paraId="688692F1" w14:textId="4540E8CE" w:rsidR="00E96C30" w:rsidRPr="00E96C30" w:rsidRDefault="00E96C30" w:rsidP="00E96C30">
      <w:pPr>
        <w:spacing w:after="120"/>
        <w:rPr>
          <w:rFonts w:cs="Arial"/>
          <w:szCs w:val="24"/>
        </w:rPr>
      </w:pPr>
      <w:r w:rsidRPr="00E96C30">
        <w:rPr>
          <w:rFonts w:cs="Arial"/>
          <w:szCs w:val="24"/>
        </w:rPr>
        <w:t xml:space="preserve">Le agevolazioni possono essere maggiorate: </w:t>
      </w:r>
    </w:p>
    <w:p w14:paraId="0DC01806" w14:textId="77777777" w:rsidR="00E96C30" w:rsidRPr="00E96C30" w:rsidRDefault="00E96C30" w:rsidP="00E96C30">
      <w:pPr>
        <w:spacing w:after="120"/>
        <w:rPr>
          <w:rFonts w:cs="Arial"/>
          <w:szCs w:val="24"/>
        </w:rPr>
      </w:pPr>
      <w:r w:rsidRPr="00E96C30">
        <w:rPr>
          <w:rFonts w:cs="Arial"/>
          <w:szCs w:val="24"/>
        </w:rPr>
        <w:t xml:space="preserve">a) di 20 punti percentuali per le piccole imprese e di 10 punti percentuali per le medie imprese; </w:t>
      </w:r>
    </w:p>
    <w:p w14:paraId="3C8F483F" w14:textId="1F87DD46" w:rsidR="003F1951" w:rsidRDefault="00E96C30" w:rsidP="003F1951">
      <w:pPr>
        <w:spacing w:after="120"/>
        <w:rPr>
          <w:rFonts w:cs="Arial"/>
          <w:szCs w:val="24"/>
        </w:rPr>
      </w:pPr>
      <w:r w:rsidRPr="00E96C30">
        <w:rPr>
          <w:rFonts w:cs="Arial"/>
          <w:szCs w:val="24"/>
        </w:rPr>
        <w:t xml:space="preserve">b) di 15 punti percentuali per investimenti effettuati nelle zone </w:t>
      </w:r>
      <w:r w:rsidR="003F1951" w:rsidRPr="003F1951">
        <w:rPr>
          <w:rFonts w:cs="Arial"/>
          <w:szCs w:val="24"/>
        </w:rPr>
        <w:t>assistite che soddisfano le condizioni di cui all’articolo 107, comma 3,</w:t>
      </w:r>
      <w:r w:rsidR="003F1951">
        <w:rPr>
          <w:rFonts w:cs="Arial"/>
          <w:szCs w:val="24"/>
        </w:rPr>
        <w:t xml:space="preserve"> </w:t>
      </w:r>
      <w:r w:rsidR="003F1951" w:rsidRPr="003F1951">
        <w:rPr>
          <w:rFonts w:cs="Arial"/>
          <w:szCs w:val="24"/>
        </w:rPr>
        <w:t>lettera a), del Trattato sul funzionamento dell’Unione europea</w:t>
      </w:r>
      <w:r w:rsidR="003F1951">
        <w:rPr>
          <w:rFonts w:cs="Arial"/>
          <w:szCs w:val="24"/>
        </w:rPr>
        <w:t>, come individuate dalla Carta degli aiuti a finalità regionale;</w:t>
      </w:r>
    </w:p>
    <w:p w14:paraId="1E928ACB" w14:textId="22B0424D" w:rsidR="00364944" w:rsidRDefault="00E96C30" w:rsidP="003F1951">
      <w:pPr>
        <w:spacing w:after="120"/>
        <w:rPr>
          <w:rFonts w:cs="Arial"/>
          <w:szCs w:val="24"/>
        </w:rPr>
      </w:pPr>
      <w:r w:rsidRPr="00E96C30">
        <w:rPr>
          <w:rFonts w:cs="Arial"/>
          <w:szCs w:val="24"/>
        </w:rPr>
        <w:t>a</w:t>
      </w:r>
      <w:r w:rsidR="006764CF">
        <w:rPr>
          <w:rFonts w:cs="Arial"/>
          <w:szCs w:val="24"/>
        </w:rPr>
        <w:t>)</w:t>
      </w:r>
      <w:r w:rsidRPr="00E96C30">
        <w:rPr>
          <w:rFonts w:cs="Arial"/>
          <w:szCs w:val="24"/>
        </w:rPr>
        <w:t xml:space="preserve"> di 5 punti percentuali per investimenti effettuati </w:t>
      </w:r>
      <w:r w:rsidR="003F1951">
        <w:rPr>
          <w:rFonts w:cs="Arial"/>
          <w:szCs w:val="24"/>
        </w:rPr>
        <w:t xml:space="preserve">nelle zone </w:t>
      </w:r>
      <w:r w:rsidRPr="00E96C30">
        <w:rPr>
          <w:rFonts w:cs="Arial"/>
          <w:szCs w:val="24"/>
        </w:rPr>
        <w:t xml:space="preserve">in zone </w:t>
      </w:r>
      <w:r w:rsidR="003F1951">
        <w:rPr>
          <w:rFonts w:cs="Arial"/>
          <w:szCs w:val="24"/>
        </w:rPr>
        <w:t>a</w:t>
      </w:r>
      <w:r w:rsidR="003F1951" w:rsidRPr="003F1951">
        <w:rPr>
          <w:rFonts w:cs="Arial"/>
          <w:szCs w:val="24"/>
        </w:rPr>
        <w:t>ssistite che soddisfano le condizioni di cui all’articolo 107, comma 3</w:t>
      </w:r>
      <w:r w:rsidR="003F1951">
        <w:rPr>
          <w:rFonts w:cs="Arial"/>
          <w:szCs w:val="24"/>
        </w:rPr>
        <w:t xml:space="preserve"> </w:t>
      </w:r>
      <w:r w:rsidR="003F1951" w:rsidRPr="003F1951">
        <w:rPr>
          <w:rFonts w:cs="Arial"/>
          <w:szCs w:val="24"/>
        </w:rPr>
        <w:t>lettera c), del Trattato sul funzionamento dell’Unione europea</w:t>
      </w:r>
      <w:r w:rsidR="003F1951">
        <w:rPr>
          <w:rFonts w:cs="Arial"/>
          <w:szCs w:val="24"/>
        </w:rPr>
        <w:t>, come individuate dalla Carta degli aiuti a finalità regionale.</w:t>
      </w:r>
    </w:p>
    <w:p w14:paraId="76E358AC" w14:textId="572D85F1" w:rsidR="004033DC" w:rsidRPr="003F2AFE" w:rsidRDefault="004033DC" w:rsidP="004033DC">
      <w:pPr>
        <w:spacing w:after="120"/>
        <w:rPr>
          <w:rFonts w:cs="Arial"/>
          <w:szCs w:val="24"/>
        </w:rPr>
      </w:pPr>
      <w:r w:rsidRPr="003F2AFE">
        <w:rPr>
          <w:rFonts w:cs="Arial"/>
          <w:szCs w:val="24"/>
        </w:rPr>
        <w:t>Con riferimento alle spese agevolabili ai sensi dell’art.38-</w:t>
      </w:r>
      <w:r w:rsidRPr="003F2AFE">
        <w:rPr>
          <w:rFonts w:cs="Arial"/>
          <w:i/>
          <w:iCs/>
          <w:szCs w:val="24"/>
        </w:rPr>
        <w:t xml:space="preserve">bis </w:t>
      </w:r>
      <w:r w:rsidRPr="003F2AFE">
        <w:rPr>
          <w:rFonts w:cs="Arial"/>
          <w:szCs w:val="24"/>
        </w:rPr>
        <w:t xml:space="preserve">del </w:t>
      </w:r>
      <w:r w:rsidRPr="003F2AFE">
        <w:rPr>
          <w:rFonts w:cs="Arial"/>
          <w:i/>
          <w:iCs/>
          <w:szCs w:val="24"/>
        </w:rPr>
        <w:t>Regolamento GBER</w:t>
      </w:r>
      <w:r w:rsidRPr="003F2AFE">
        <w:rPr>
          <w:rFonts w:cs="Arial"/>
          <w:szCs w:val="24"/>
        </w:rPr>
        <w:t>, fermo restando il rispetto di quanto previsto ai paragrafi 2, 3, 4, 5 e 6 del medesimo articolo, le agevolazioni sono concesse secondo un’intensità massima di aiuto del 30%</w:t>
      </w:r>
      <w:r w:rsidR="003C121A" w:rsidRPr="003F2AFE">
        <w:rPr>
          <w:rFonts w:cs="Arial"/>
          <w:szCs w:val="24"/>
        </w:rPr>
        <w:t xml:space="preserve"> </w:t>
      </w:r>
      <w:r w:rsidRPr="003F2AFE">
        <w:rPr>
          <w:rFonts w:cs="Arial"/>
          <w:szCs w:val="24"/>
        </w:rPr>
        <w:t xml:space="preserve">delle spese ammissibili ovvero: </w:t>
      </w:r>
    </w:p>
    <w:p w14:paraId="0ACDB0E7" w14:textId="2BB844A0" w:rsidR="004033DC" w:rsidRPr="003F2AFE" w:rsidRDefault="004033DC" w:rsidP="004033DC">
      <w:pPr>
        <w:spacing w:after="120"/>
        <w:rPr>
          <w:rFonts w:cs="Arial"/>
          <w:szCs w:val="24"/>
        </w:rPr>
      </w:pPr>
      <w:r w:rsidRPr="003F2AFE">
        <w:rPr>
          <w:rFonts w:cs="Arial"/>
          <w:i/>
          <w:iCs/>
          <w:szCs w:val="24"/>
        </w:rPr>
        <w:t xml:space="preserve">a) </w:t>
      </w:r>
      <w:r w:rsidRPr="003F2AFE">
        <w:rPr>
          <w:rFonts w:cs="Arial"/>
          <w:szCs w:val="24"/>
        </w:rPr>
        <w:t>qualora l’intervento consista nell’installazione o nella sostituzione di un solo tipo di elemento edilizio</w:t>
      </w:r>
      <w:r w:rsidRPr="003F2AFE">
        <w:rPr>
          <w:rFonts w:cs="Arial"/>
          <w:i/>
          <w:iCs/>
          <w:szCs w:val="24"/>
        </w:rPr>
        <w:t xml:space="preserve"> </w:t>
      </w:r>
      <w:r w:rsidRPr="003F2AFE">
        <w:rPr>
          <w:rFonts w:cs="Arial"/>
          <w:szCs w:val="24"/>
        </w:rPr>
        <w:t xml:space="preserve">quale definito all’articolo 2, paragrafo 9, della direttiva, l’intensità di aiuto non può superare il 25% delle spese ammissibili; </w:t>
      </w:r>
    </w:p>
    <w:p w14:paraId="10084F7C" w14:textId="28387CBD" w:rsidR="004033DC" w:rsidRPr="003F2AFE" w:rsidRDefault="004033DC" w:rsidP="004033DC">
      <w:pPr>
        <w:spacing w:after="120"/>
        <w:rPr>
          <w:rFonts w:cs="Arial"/>
          <w:szCs w:val="24"/>
        </w:rPr>
      </w:pPr>
      <w:r w:rsidRPr="003F2AFE">
        <w:rPr>
          <w:rFonts w:cs="Arial"/>
          <w:i/>
          <w:iCs/>
          <w:szCs w:val="24"/>
        </w:rPr>
        <w:t xml:space="preserve">b) </w:t>
      </w:r>
      <w:r w:rsidRPr="003F2AFE">
        <w:rPr>
          <w:rFonts w:cs="Arial"/>
          <w:szCs w:val="24"/>
        </w:rPr>
        <w:t>qualora l’intervento sia diretto a conformare l’edificio a disposizioni minime di prestazione energetica che costituiscono norme dell’Unione europea e il relativo aiuto è concesso meno di 18 (diciotto) mesi prima dell’entrata in vigore di tali norme, l’intensità di aiuto non può superare il 15% delle spese ammissibili nel caso il progetto consista esclusivamente nell’installazione o nella sostituzione di un solo tipo di elemento edilizio</w:t>
      </w:r>
      <w:r w:rsidRPr="003F2AFE">
        <w:rPr>
          <w:rFonts w:cs="Arial"/>
          <w:i/>
          <w:iCs/>
          <w:szCs w:val="24"/>
        </w:rPr>
        <w:t xml:space="preserve"> </w:t>
      </w:r>
      <w:r w:rsidRPr="003F2AFE">
        <w:rPr>
          <w:rFonts w:cs="Arial"/>
          <w:szCs w:val="24"/>
        </w:rPr>
        <w:t xml:space="preserve">e il 20% in tutti gli altri casi. </w:t>
      </w:r>
    </w:p>
    <w:p w14:paraId="1CE692A7" w14:textId="77777777" w:rsidR="004033DC" w:rsidRPr="003F2AFE" w:rsidRDefault="004033DC" w:rsidP="004033DC">
      <w:pPr>
        <w:spacing w:after="120"/>
        <w:rPr>
          <w:rFonts w:cs="Arial"/>
          <w:szCs w:val="24"/>
        </w:rPr>
      </w:pPr>
      <w:r w:rsidRPr="003F2AFE">
        <w:rPr>
          <w:rFonts w:cs="Arial"/>
          <w:szCs w:val="24"/>
        </w:rPr>
        <w:t xml:space="preserve">Le intensità sopra menzionate possono essere maggiorate, anche cumulativamente, nei seguenti casi: </w:t>
      </w:r>
    </w:p>
    <w:p w14:paraId="7A7C5FD8" w14:textId="2BD0D38C" w:rsidR="004033DC" w:rsidRPr="003F2AFE" w:rsidRDefault="004033DC" w:rsidP="004033DC">
      <w:pPr>
        <w:pStyle w:val="Paragrafoelenco"/>
        <w:numPr>
          <w:ilvl w:val="0"/>
          <w:numId w:val="5"/>
        </w:numPr>
        <w:spacing w:after="120"/>
        <w:rPr>
          <w:rFonts w:cs="Arial"/>
          <w:szCs w:val="24"/>
        </w:rPr>
      </w:pPr>
      <w:r w:rsidRPr="003F2AFE">
        <w:rPr>
          <w:rFonts w:cs="Arial"/>
          <w:szCs w:val="24"/>
        </w:rPr>
        <w:t>di 20 punti percentuali per le piccole imprese e di 10 punti percentuali per le medie imprese;</w:t>
      </w:r>
    </w:p>
    <w:p w14:paraId="23DCF0B3" w14:textId="60F87F11" w:rsidR="009D7BEE" w:rsidRPr="003F2AFE" w:rsidRDefault="004033DC" w:rsidP="004033DC">
      <w:pPr>
        <w:pStyle w:val="Paragrafoelenco"/>
        <w:numPr>
          <w:ilvl w:val="0"/>
          <w:numId w:val="5"/>
        </w:numPr>
        <w:spacing w:after="120"/>
        <w:rPr>
          <w:rFonts w:cs="Arial"/>
          <w:szCs w:val="24"/>
        </w:rPr>
      </w:pPr>
      <w:r w:rsidRPr="003F2AFE">
        <w:rPr>
          <w:rFonts w:cs="Arial"/>
          <w:szCs w:val="24"/>
        </w:rPr>
        <w:t xml:space="preserve">di 15 punti percentuali per gli investimenti effettuati nelle </w:t>
      </w:r>
      <w:r w:rsidRPr="003F2AFE">
        <w:rPr>
          <w:rFonts w:cs="Arial"/>
          <w:i/>
          <w:iCs/>
          <w:szCs w:val="24"/>
        </w:rPr>
        <w:t xml:space="preserve">zone a </w:t>
      </w:r>
      <w:r w:rsidRPr="003F2AFE">
        <w:rPr>
          <w:rFonts w:cs="Arial"/>
          <w:szCs w:val="24"/>
        </w:rPr>
        <w:t xml:space="preserve">e di 5 punti percentuali per gli investimenti effettuati nelle </w:t>
      </w:r>
      <w:r w:rsidRPr="003F2AFE">
        <w:rPr>
          <w:rFonts w:cs="Arial"/>
          <w:i/>
          <w:iCs/>
          <w:szCs w:val="24"/>
        </w:rPr>
        <w:t>zone c</w:t>
      </w:r>
      <w:r w:rsidRPr="003F2AFE">
        <w:rPr>
          <w:rFonts w:cs="Arial"/>
          <w:szCs w:val="24"/>
        </w:rPr>
        <w:t xml:space="preserve">; </w:t>
      </w:r>
    </w:p>
    <w:p w14:paraId="611EA2BE" w14:textId="654E3A8C" w:rsidR="009D7BEE" w:rsidRPr="003F2AFE" w:rsidRDefault="009D7BEE" w:rsidP="004033DC">
      <w:pPr>
        <w:pStyle w:val="Paragrafoelenco"/>
        <w:numPr>
          <w:ilvl w:val="0"/>
          <w:numId w:val="5"/>
        </w:numPr>
        <w:spacing w:after="120"/>
        <w:rPr>
          <w:rFonts w:cs="Arial"/>
          <w:szCs w:val="24"/>
        </w:rPr>
      </w:pPr>
      <w:r w:rsidRPr="003F2AFE">
        <w:rPr>
          <w:rFonts w:cs="Arial"/>
          <w:szCs w:val="24"/>
        </w:rPr>
        <w:t xml:space="preserve">di ulteriori 15 punti percentuali qualora gli interventi determinino un miglioramento della prestazione energetica dell’edificio misurata in </w:t>
      </w:r>
      <w:r w:rsidRPr="003F2AFE">
        <w:rPr>
          <w:rFonts w:cs="Arial"/>
          <w:i/>
          <w:iCs/>
          <w:szCs w:val="24"/>
        </w:rPr>
        <w:t xml:space="preserve">energia primaria </w:t>
      </w:r>
      <w:r w:rsidRPr="003F2AFE">
        <w:rPr>
          <w:rFonts w:cs="Arial"/>
          <w:szCs w:val="24"/>
        </w:rPr>
        <w:t>di almeno il 40%</w:t>
      </w:r>
      <w:r w:rsidR="00946936" w:rsidRPr="003F2AFE">
        <w:rPr>
          <w:rFonts w:cs="Arial"/>
          <w:szCs w:val="24"/>
        </w:rPr>
        <w:t xml:space="preserve"> </w:t>
      </w:r>
      <w:r w:rsidRPr="003F2AFE">
        <w:rPr>
          <w:rFonts w:cs="Arial"/>
          <w:szCs w:val="24"/>
        </w:rPr>
        <w:t xml:space="preserve">rispetto alla situazione precedente all’investimento. Tale elemento di premialità non si applica qualora gli interventi non migliorino la prestazione energetica dell’edificio oltre il livello imposto dalle disposizioni dell’Unione europea in termini di prestazione energetica, la cui entrata in vigore è prevista entro 18 (diciotto) mesi dal momento in cui l’investimento è attuato e completato. </w:t>
      </w:r>
    </w:p>
    <w:p w14:paraId="31444F4D" w14:textId="77777777" w:rsidR="00CE3143" w:rsidRDefault="00CE3143" w:rsidP="004033DC">
      <w:pPr>
        <w:spacing w:after="120"/>
        <w:ind w:firstLine="0"/>
        <w:rPr>
          <w:rFonts w:cs="Arial"/>
          <w:szCs w:val="24"/>
        </w:rPr>
      </w:pPr>
    </w:p>
    <w:p w14:paraId="1673EE16" w14:textId="13A1D2EB" w:rsidR="00364944" w:rsidRPr="001B220D" w:rsidRDefault="001B220D" w:rsidP="00946A21">
      <w:pPr>
        <w:spacing w:after="120"/>
        <w:rPr>
          <w:rFonts w:cs="Arial"/>
          <w:b/>
          <w:bCs/>
          <w:szCs w:val="24"/>
        </w:rPr>
      </w:pPr>
      <w:r w:rsidRPr="001B220D">
        <w:rPr>
          <w:rFonts w:cs="Arial"/>
          <w:b/>
          <w:bCs/>
          <w:szCs w:val="24"/>
        </w:rPr>
        <w:t>formazione della graduatoria e procedure di concessione</w:t>
      </w:r>
      <w:r>
        <w:rPr>
          <w:rFonts w:cs="Arial"/>
          <w:b/>
          <w:bCs/>
          <w:szCs w:val="24"/>
        </w:rPr>
        <w:t xml:space="preserve"> (articolo 10)</w:t>
      </w:r>
    </w:p>
    <w:p w14:paraId="032B4ECA" w14:textId="6F1B8DD4" w:rsidR="001B220D" w:rsidRPr="001B220D" w:rsidRDefault="001B220D" w:rsidP="001B220D">
      <w:pPr>
        <w:spacing w:after="120"/>
        <w:rPr>
          <w:rFonts w:cs="Arial"/>
          <w:szCs w:val="24"/>
        </w:rPr>
      </w:pPr>
      <w:r w:rsidRPr="001B220D">
        <w:rPr>
          <w:rFonts w:cs="Arial"/>
          <w:szCs w:val="24"/>
        </w:rPr>
        <w:t>Le agevolazioni sono concesse sulla base di una procedura valutativa con procedimento a graduatoria.</w:t>
      </w:r>
    </w:p>
    <w:p w14:paraId="018F26D8" w14:textId="46AE0588" w:rsidR="001B220D" w:rsidRPr="001B220D" w:rsidRDefault="001B220D" w:rsidP="001B220D">
      <w:pPr>
        <w:spacing w:after="120"/>
        <w:rPr>
          <w:rFonts w:cs="Arial"/>
          <w:szCs w:val="24"/>
        </w:rPr>
      </w:pPr>
      <w:r w:rsidRPr="001B220D">
        <w:rPr>
          <w:rFonts w:cs="Arial"/>
          <w:szCs w:val="24"/>
        </w:rPr>
        <w:t>L’ordine per l’avvio delle attività istruttorie delle domande viene stabilito, in base alle risorse disponibili, per effetto di una graduatoria articolata tramite punteggi attributi in relazione ai criteri di valutazione riportati nell’Allegato n.1 del</w:t>
      </w:r>
      <w:r w:rsidR="006764CF">
        <w:rPr>
          <w:rFonts w:cs="Arial"/>
          <w:szCs w:val="24"/>
        </w:rPr>
        <w:t xml:space="preserve"> decreto direttoriale </w:t>
      </w:r>
      <w:r w:rsidRPr="001B220D">
        <w:rPr>
          <w:rFonts w:cs="Arial"/>
          <w:szCs w:val="24"/>
        </w:rPr>
        <w:t>18 giugno 2026.</w:t>
      </w:r>
    </w:p>
    <w:p w14:paraId="6B4192D7" w14:textId="14EB9CD7" w:rsidR="001B220D" w:rsidRPr="001B220D" w:rsidRDefault="001B220D" w:rsidP="00CD2810">
      <w:pPr>
        <w:spacing w:after="120"/>
        <w:rPr>
          <w:rFonts w:cs="Arial"/>
          <w:szCs w:val="24"/>
        </w:rPr>
      </w:pPr>
      <w:r w:rsidRPr="001B220D">
        <w:rPr>
          <w:rFonts w:cs="Arial"/>
          <w:szCs w:val="24"/>
        </w:rPr>
        <w:t>Ai fini della formazione della graduatoria, fermo restando le opportune verifiche, verranno prese in considerazione le informazioni fornite nell’ambito delle dichiarazioni e relazioni tecniche rilasciate dalle imprese in sede di domanda di agevolazione.</w:t>
      </w:r>
    </w:p>
    <w:p w14:paraId="38EB9E32" w14:textId="4B2E0C0D" w:rsidR="001B220D" w:rsidRPr="001B220D" w:rsidRDefault="001B220D" w:rsidP="001B220D">
      <w:pPr>
        <w:spacing w:after="120"/>
        <w:rPr>
          <w:rFonts w:cs="Arial"/>
          <w:szCs w:val="24"/>
        </w:rPr>
      </w:pPr>
      <w:r w:rsidRPr="001B220D">
        <w:rPr>
          <w:rFonts w:cs="Arial"/>
          <w:szCs w:val="24"/>
        </w:rPr>
        <w:t>Le domande inserite in graduatoria che non troveranno copertura finanziaria nell’ambito delle risorse disponibili saranno sospese dalla procedura di valutazione, fino all’accertamento di eventuali economie rinvenienti dalle istruttorie in corso o dal rifinanziamento della misura.</w:t>
      </w:r>
    </w:p>
    <w:p w14:paraId="7BFDEB5A" w14:textId="1FDCF2A8" w:rsidR="001B220D" w:rsidRPr="001B220D" w:rsidRDefault="001B220D" w:rsidP="00646AE3">
      <w:pPr>
        <w:spacing w:after="120"/>
        <w:rPr>
          <w:rFonts w:cs="Arial"/>
          <w:szCs w:val="24"/>
        </w:rPr>
      </w:pPr>
      <w:r w:rsidRPr="001B220D">
        <w:rPr>
          <w:rFonts w:cs="Arial"/>
          <w:szCs w:val="24"/>
        </w:rPr>
        <w:t>L’istruttoria di merito si baserà sulla valutazione dei seguenti aspetti:</w:t>
      </w:r>
    </w:p>
    <w:p w14:paraId="573ADDEB" w14:textId="0655DA25" w:rsidR="001B220D" w:rsidRPr="001B220D" w:rsidRDefault="001B220D" w:rsidP="001B220D">
      <w:pPr>
        <w:spacing w:after="120"/>
        <w:rPr>
          <w:rFonts w:cs="Arial"/>
          <w:szCs w:val="24"/>
        </w:rPr>
      </w:pPr>
      <w:r w:rsidRPr="00CD2810">
        <w:rPr>
          <w:rFonts w:cs="Arial"/>
          <w:szCs w:val="24"/>
        </w:rPr>
        <w:t>a)</w:t>
      </w:r>
      <w:r>
        <w:rPr>
          <w:rFonts w:cs="Arial"/>
          <w:szCs w:val="24"/>
        </w:rPr>
        <w:t xml:space="preserve"> </w:t>
      </w:r>
      <w:r w:rsidRPr="001B220D">
        <w:rPr>
          <w:rFonts w:cs="Arial"/>
          <w:szCs w:val="24"/>
        </w:rPr>
        <w:t>l’affidabilità tecnica, economica e finanziaria delle imprese proponenti;</w:t>
      </w:r>
    </w:p>
    <w:p w14:paraId="086074E3" w14:textId="560414E9" w:rsidR="001B220D" w:rsidRPr="001B220D" w:rsidRDefault="001B220D" w:rsidP="001B220D">
      <w:pPr>
        <w:spacing w:after="120"/>
        <w:rPr>
          <w:rFonts w:cs="Arial"/>
          <w:szCs w:val="24"/>
        </w:rPr>
      </w:pPr>
      <w:r w:rsidRPr="00CD2810">
        <w:rPr>
          <w:rFonts w:cs="Arial"/>
          <w:szCs w:val="24"/>
        </w:rPr>
        <w:t>b)</w:t>
      </w:r>
      <w:r>
        <w:rPr>
          <w:rFonts w:cs="Arial"/>
          <w:szCs w:val="24"/>
        </w:rPr>
        <w:t xml:space="preserve"> </w:t>
      </w:r>
      <w:r w:rsidRPr="001B220D">
        <w:rPr>
          <w:rFonts w:cs="Arial"/>
          <w:szCs w:val="24"/>
        </w:rPr>
        <w:t>gli indicatori e i criteri di premialità di cui all’avviso;</w:t>
      </w:r>
    </w:p>
    <w:p w14:paraId="7770ED3F" w14:textId="48C3F7C4" w:rsidR="001B220D" w:rsidRPr="001B220D" w:rsidRDefault="001B220D" w:rsidP="001B220D">
      <w:pPr>
        <w:spacing w:after="120"/>
        <w:rPr>
          <w:rFonts w:cs="Arial"/>
          <w:szCs w:val="24"/>
        </w:rPr>
      </w:pPr>
      <w:r w:rsidRPr="00CD2810">
        <w:rPr>
          <w:rFonts w:cs="Arial"/>
          <w:szCs w:val="24"/>
        </w:rPr>
        <w:t>c)</w:t>
      </w:r>
      <w:r>
        <w:rPr>
          <w:rFonts w:cs="Arial"/>
          <w:szCs w:val="24"/>
        </w:rPr>
        <w:t xml:space="preserve"> </w:t>
      </w:r>
      <w:r w:rsidRPr="001B220D">
        <w:rPr>
          <w:rFonts w:cs="Arial"/>
          <w:szCs w:val="24"/>
        </w:rPr>
        <w:t>la sostenibilità finanziaria del piano di investimento;</w:t>
      </w:r>
    </w:p>
    <w:p w14:paraId="424A8059" w14:textId="4A36371C" w:rsidR="001B220D" w:rsidRPr="001B220D" w:rsidRDefault="001B220D" w:rsidP="001B220D">
      <w:pPr>
        <w:spacing w:after="120"/>
        <w:rPr>
          <w:rFonts w:cs="Arial"/>
          <w:szCs w:val="24"/>
        </w:rPr>
      </w:pPr>
      <w:r w:rsidRPr="00CD2810">
        <w:rPr>
          <w:rFonts w:cs="Arial"/>
          <w:szCs w:val="24"/>
        </w:rPr>
        <w:t>d)</w:t>
      </w:r>
      <w:r>
        <w:rPr>
          <w:rFonts w:cs="Arial"/>
          <w:szCs w:val="24"/>
        </w:rPr>
        <w:t xml:space="preserve"> </w:t>
      </w:r>
      <w:r w:rsidRPr="001B220D">
        <w:rPr>
          <w:rFonts w:cs="Arial"/>
          <w:szCs w:val="24"/>
        </w:rPr>
        <w:t>la cantierabilità dei progetti di investimento;</w:t>
      </w:r>
    </w:p>
    <w:p w14:paraId="3F2AB6EA" w14:textId="1AC3293E" w:rsidR="001B220D" w:rsidRPr="001B220D" w:rsidRDefault="001B220D" w:rsidP="001B220D">
      <w:pPr>
        <w:spacing w:after="120"/>
        <w:rPr>
          <w:rFonts w:cs="Arial"/>
          <w:szCs w:val="24"/>
        </w:rPr>
      </w:pPr>
      <w:r w:rsidRPr="00CD2810">
        <w:rPr>
          <w:rFonts w:cs="Arial"/>
          <w:szCs w:val="24"/>
        </w:rPr>
        <w:t>e)</w:t>
      </w:r>
      <w:r>
        <w:rPr>
          <w:rFonts w:cs="Arial"/>
          <w:szCs w:val="24"/>
        </w:rPr>
        <w:t xml:space="preserve"> </w:t>
      </w:r>
      <w:r w:rsidRPr="001B220D">
        <w:rPr>
          <w:rFonts w:cs="Arial"/>
          <w:szCs w:val="24"/>
        </w:rPr>
        <w:t>la pertinenza e la congruità generale delle spese previste.</w:t>
      </w:r>
    </w:p>
    <w:p w14:paraId="0FBA966A" w14:textId="628A5169" w:rsidR="00364944" w:rsidRDefault="001B220D" w:rsidP="00646AE3">
      <w:pPr>
        <w:spacing w:after="120"/>
        <w:rPr>
          <w:rFonts w:cs="Arial"/>
          <w:szCs w:val="24"/>
        </w:rPr>
      </w:pPr>
      <w:r w:rsidRPr="001B220D">
        <w:rPr>
          <w:rFonts w:cs="Arial"/>
          <w:szCs w:val="24"/>
        </w:rPr>
        <w:t>Per le istanze di agevolazione per i quali l’attività istruttoria verrà conclusa con esito positivo, il Ministero, con il supporto di Invitalia, procederà a concedere le agevolazioni spettanti mediante l’adozione di una determinazione di concessione delle agevolazioni.</w:t>
      </w:r>
    </w:p>
    <w:p w14:paraId="1E6D09B9" w14:textId="77777777" w:rsidR="00CE3143" w:rsidRDefault="00CE3143" w:rsidP="00646AE3">
      <w:pPr>
        <w:spacing w:after="120"/>
        <w:rPr>
          <w:rFonts w:cs="Arial"/>
          <w:szCs w:val="24"/>
        </w:rPr>
      </w:pPr>
    </w:p>
    <w:p w14:paraId="24B8A756" w14:textId="4CD4089F" w:rsidR="001B220D" w:rsidRPr="001B220D" w:rsidRDefault="001B220D" w:rsidP="001B220D">
      <w:pPr>
        <w:spacing w:after="120"/>
        <w:rPr>
          <w:rFonts w:cs="Arial"/>
          <w:b/>
          <w:bCs/>
          <w:szCs w:val="24"/>
        </w:rPr>
      </w:pPr>
      <w:r w:rsidRPr="001B220D">
        <w:rPr>
          <w:rFonts w:cs="Arial"/>
          <w:b/>
          <w:bCs/>
          <w:szCs w:val="24"/>
        </w:rPr>
        <w:t>indicazioni sulle procedure di erogazione (articolo 11)</w:t>
      </w:r>
    </w:p>
    <w:p w14:paraId="6ADEC426" w14:textId="76EED980" w:rsidR="001B220D" w:rsidRPr="001B220D" w:rsidRDefault="001B220D" w:rsidP="001B220D">
      <w:pPr>
        <w:spacing w:after="120"/>
        <w:rPr>
          <w:rFonts w:cs="Arial"/>
          <w:szCs w:val="24"/>
        </w:rPr>
      </w:pPr>
      <w:r w:rsidRPr="001B220D">
        <w:rPr>
          <w:rFonts w:cs="Arial"/>
          <w:szCs w:val="24"/>
        </w:rPr>
        <w:t>Le modalità utili alla disciplina della fase di erogazione delle agevolazioni sono determinate in conformità a quanto previsto dagli articoli 12 e 13 del decreto</w:t>
      </w:r>
      <w:r>
        <w:rPr>
          <w:rFonts w:cs="Arial"/>
          <w:szCs w:val="24"/>
        </w:rPr>
        <w:t xml:space="preserve"> </w:t>
      </w:r>
      <w:r w:rsidR="006764CF">
        <w:rPr>
          <w:rFonts w:cs="Arial"/>
          <w:szCs w:val="24"/>
        </w:rPr>
        <w:t xml:space="preserve">ministeriale </w:t>
      </w:r>
      <w:r>
        <w:rPr>
          <w:rFonts w:cs="Arial"/>
          <w:szCs w:val="24"/>
        </w:rPr>
        <w:t>16 marzo 2026</w:t>
      </w:r>
      <w:r w:rsidRPr="001B220D">
        <w:rPr>
          <w:rFonts w:cs="Arial"/>
          <w:szCs w:val="24"/>
        </w:rPr>
        <w:t xml:space="preserve">, come ulteriormente dettagliate nel disciplinare di erogazione, approvato con successivo provvedimento del Direttore Generale della Direzione Generale Promozione, Investimenti e Innovazione per il Turismo del Ministero. </w:t>
      </w:r>
    </w:p>
    <w:p w14:paraId="43471DF8" w14:textId="70CBADDF" w:rsidR="001B220D" w:rsidRPr="001B220D" w:rsidRDefault="004E3DD2" w:rsidP="001B220D">
      <w:pPr>
        <w:spacing w:after="120"/>
        <w:rPr>
          <w:rFonts w:cs="Arial"/>
          <w:szCs w:val="24"/>
        </w:rPr>
      </w:pPr>
      <w:r>
        <w:rPr>
          <w:rFonts w:cs="Arial"/>
          <w:szCs w:val="24"/>
        </w:rPr>
        <w:t>A</w:t>
      </w:r>
      <w:r w:rsidR="001B220D" w:rsidRPr="001B220D">
        <w:rPr>
          <w:rFonts w:cs="Arial"/>
          <w:szCs w:val="24"/>
        </w:rPr>
        <w:t>i sensi di quanto stabilito all’articolo 13, comma 4 del decreto</w:t>
      </w:r>
      <w:r w:rsidR="006764CF">
        <w:rPr>
          <w:rFonts w:cs="Arial"/>
          <w:szCs w:val="24"/>
        </w:rPr>
        <w:t xml:space="preserve"> ministeriale</w:t>
      </w:r>
      <w:r w:rsidR="001B220D" w:rsidRPr="001B220D">
        <w:rPr>
          <w:rFonts w:cs="Arial"/>
          <w:szCs w:val="24"/>
        </w:rPr>
        <w:t>, il finanziamento agevolat</w:t>
      </w:r>
      <w:r w:rsidR="001B220D">
        <w:rPr>
          <w:rFonts w:cs="Arial"/>
          <w:szCs w:val="24"/>
        </w:rPr>
        <w:t xml:space="preserve">o </w:t>
      </w:r>
      <w:r w:rsidR="001B220D" w:rsidRPr="001B220D">
        <w:rPr>
          <w:rFonts w:cs="Arial"/>
          <w:szCs w:val="24"/>
        </w:rPr>
        <w:t>deve essere rimborsato dall’impresa beneficiaria secondo un piano di ammortamento a rate semestrali costanti posticipate scadenti il 30 giugno e il 31 dicembre di ogni anno. Il rimborso del finanziamento decorre effettivamente dalla prima scadenza utile successiva alla data di trasmissione, da parte del Soggetto gestore, della relazione finale</w:t>
      </w:r>
      <w:r w:rsidR="001B220D">
        <w:rPr>
          <w:rFonts w:cs="Arial"/>
          <w:szCs w:val="24"/>
        </w:rPr>
        <w:t>.</w:t>
      </w:r>
    </w:p>
    <w:p w14:paraId="2C90B2A0" w14:textId="0419A176" w:rsidR="00EA08E4" w:rsidRDefault="001B220D" w:rsidP="001B220D">
      <w:pPr>
        <w:spacing w:after="120"/>
        <w:rPr>
          <w:rFonts w:cs="Arial"/>
          <w:szCs w:val="24"/>
        </w:rPr>
      </w:pPr>
      <w:r w:rsidRPr="001B220D">
        <w:rPr>
          <w:rFonts w:cs="Arial"/>
          <w:szCs w:val="24"/>
        </w:rPr>
        <w:t xml:space="preserve">Nel periodo intercorrente tra la data di erogazione del finanziamento agevolato </w:t>
      </w:r>
      <w:r w:rsidR="004E3DD2" w:rsidRPr="001B220D">
        <w:rPr>
          <w:rFonts w:cs="Arial"/>
          <w:szCs w:val="24"/>
        </w:rPr>
        <w:t xml:space="preserve">e </w:t>
      </w:r>
      <w:r w:rsidR="004E3DD2">
        <w:rPr>
          <w:rFonts w:cs="Arial"/>
          <w:szCs w:val="24"/>
        </w:rPr>
        <w:t>quella</w:t>
      </w:r>
      <w:r w:rsidRPr="001B220D">
        <w:rPr>
          <w:rFonts w:cs="Arial"/>
          <w:szCs w:val="24"/>
        </w:rPr>
        <w:t xml:space="preserve"> in cui avviene il rimborso della prima rata, l’impresa beneficiaria è tenuta a corrispondere gli interessi di preammortamento</w:t>
      </w:r>
      <w:r>
        <w:rPr>
          <w:rFonts w:cs="Arial"/>
          <w:szCs w:val="24"/>
        </w:rPr>
        <w:t>.</w:t>
      </w:r>
    </w:p>
    <w:p w14:paraId="334A034C" w14:textId="7FDA4D98" w:rsidR="00EA08E4" w:rsidRPr="00EA08E4" w:rsidRDefault="001B220D" w:rsidP="001B220D">
      <w:pPr>
        <w:spacing w:after="120"/>
        <w:rPr>
          <w:rFonts w:cs="Arial"/>
          <w:szCs w:val="24"/>
        </w:rPr>
      </w:pPr>
      <w:r>
        <w:rPr>
          <w:rFonts w:cs="Arial"/>
          <w:szCs w:val="24"/>
        </w:rPr>
        <w:t>Si segnala che t</w:t>
      </w:r>
      <w:r w:rsidR="00EA08E4" w:rsidRPr="00EA08E4">
        <w:rPr>
          <w:rFonts w:cs="Arial"/>
          <w:szCs w:val="24"/>
        </w:rPr>
        <w:t>ramite la piattaforma Invitalia sarà possibile richiedere un appuntamento con il personale di Invitalia per approfondire la compatibilità dell’iniziava con lo strumento agevolativo</w:t>
      </w:r>
    </w:p>
    <w:p w14:paraId="45B956AD" w14:textId="510D0D30" w:rsidR="00EA08E4" w:rsidRDefault="00EA08E4" w:rsidP="00A4594C">
      <w:pPr>
        <w:spacing w:after="120"/>
        <w:rPr>
          <w:rFonts w:cs="Arial"/>
          <w:szCs w:val="24"/>
        </w:rPr>
      </w:pPr>
      <w:r w:rsidRPr="00EA08E4">
        <w:rPr>
          <w:rFonts w:cs="Arial"/>
          <w:szCs w:val="24"/>
        </w:rPr>
        <w:t>Per informazioni e richieste specifiche sarà possibile inviare quesiti compilando un Contact Form sulla piattaforma Invitalia</w:t>
      </w:r>
      <w:r w:rsidR="001B220D">
        <w:rPr>
          <w:rFonts w:cs="Arial"/>
          <w:szCs w:val="24"/>
        </w:rPr>
        <w:t>.</w:t>
      </w:r>
    </w:p>
    <w:p w14:paraId="78FC7C26" w14:textId="3FE58752" w:rsidR="00404ECB" w:rsidRPr="00891988" w:rsidRDefault="00404ECB" w:rsidP="00404ECB">
      <w:pPr>
        <w:spacing w:after="120"/>
        <w:rPr>
          <w:rFonts w:cs="Arial"/>
          <w:szCs w:val="24"/>
        </w:rPr>
      </w:pPr>
      <w:r w:rsidRPr="00891988">
        <w:rPr>
          <w:rFonts w:cs="Arial"/>
          <w:szCs w:val="24"/>
        </w:rPr>
        <w:t>Distinti saluti.</w:t>
      </w:r>
    </w:p>
    <w:p w14:paraId="0933B11F" w14:textId="6967E176" w:rsidR="00404ECB" w:rsidRPr="00891988" w:rsidRDefault="00404ECB" w:rsidP="00404ECB">
      <w:pPr>
        <w:rPr>
          <w:rFonts w:cs="Arial"/>
          <w:szCs w:val="24"/>
        </w:rPr>
      </w:pPr>
      <w:r w:rsidRPr="00891988">
        <w:rPr>
          <w:rFonts w:cs="Arial"/>
          <w:szCs w:val="24"/>
        </w:rPr>
        <w:tab/>
      </w:r>
      <w:r w:rsidRPr="00891988">
        <w:rPr>
          <w:rFonts w:cs="Arial"/>
          <w:szCs w:val="24"/>
        </w:rPr>
        <w:tab/>
      </w:r>
      <w:r w:rsidRPr="00891988">
        <w:rPr>
          <w:rFonts w:cs="Arial"/>
          <w:szCs w:val="24"/>
        </w:rPr>
        <w:tab/>
      </w:r>
      <w:r w:rsidRPr="00891988">
        <w:rPr>
          <w:rFonts w:cs="Arial"/>
          <w:szCs w:val="24"/>
        </w:rPr>
        <w:tab/>
      </w:r>
      <w:r w:rsidRPr="00891988">
        <w:rPr>
          <w:rFonts w:cs="Arial"/>
          <w:szCs w:val="24"/>
        </w:rPr>
        <w:tab/>
      </w:r>
      <w:r w:rsidRPr="00891988">
        <w:rPr>
          <w:rFonts w:cs="Arial"/>
          <w:szCs w:val="24"/>
        </w:rPr>
        <w:tab/>
      </w:r>
      <w:r w:rsidRPr="00891988">
        <w:rPr>
          <w:rFonts w:cs="Arial"/>
          <w:szCs w:val="24"/>
        </w:rPr>
        <w:tab/>
        <w:t>Il Direttore Generale</w:t>
      </w:r>
    </w:p>
    <w:p w14:paraId="1017BF18" w14:textId="07E5AADF" w:rsidR="00404ECB" w:rsidRPr="00891988" w:rsidRDefault="00404ECB" w:rsidP="00891988">
      <w:pPr>
        <w:spacing w:after="120"/>
        <w:rPr>
          <w:rFonts w:cs="Arial"/>
          <w:szCs w:val="24"/>
        </w:rPr>
      </w:pPr>
      <w:r w:rsidRPr="00891988">
        <w:rPr>
          <w:rFonts w:cs="Arial"/>
          <w:szCs w:val="24"/>
        </w:rPr>
        <w:tab/>
      </w:r>
      <w:r w:rsidRPr="00891988">
        <w:rPr>
          <w:rFonts w:cs="Arial"/>
          <w:szCs w:val="24"/>
        </w:rPr>
        <w:tab/>
      </w:r>
      <w:r w:rsidRPr="00891988">
        <w:rPr>
          <w:rFonts w:cs="Arial"/>
          <w:szCs w:val="24"/>
        </w:rPr>
        <w:tab/>
      </w:r>
      <w:r w:rsidRPr="00891988">
        <w:rPr>
          <w:rFonts w:cs="Arial"/>
          <w:szCs w:val="24"/>
        </w:rPr>
        <w:tab/>
      </w:r>
      <w:r w:rsidRPr="00891988">
        <w:rPr>
          <w:rFonts w:cs="Arial"/>
          <w:szCs w:val="24"/>
        </w:rPr>
        <w:tab/>
      </w:r>
      <w:r w:rsidRPr="00891988">
        <w:rPr>
          <w:rFonts w:cs="Arial"/>
          <w:szCs w:val="24"/>
        </w:rPr>
        <w:tab/>
        <w:t>(Dr. Alessandro Massimo Nucara)</w:t>
      </w:r>
    </w:p>
    <w:p w14:paraId="31BB8E0C" w14:textId="77777777" w:rsidR="00CE3143" w:rsidRDefault="00CE3143" w:rsidP="00CE3143">
      <w:pPr>
        <w:spacing w:after="120"/>
        <w:ind w:firstLine="0"/>
        <w:rPr>
          <w:rFonts w:cs="Arial"/>
          <w:b/>
          <w:bCs/>
          <w:sz w:val="20"/>
        </w:rPr>
      </w:pPr>
    </w:p>
    <w:p w14:paraId="5AFC8F54" w14:textId="03496530" w:rsidR="00891988" w:rsidRPr="00CD6AA2" w:rsidRDefault="00891988" w:rsidP="00CE3143">
      <w:pPr>
        <w:spacing w:after="120"/>
        <w:ind w:firstLine="0"/>
        <w:rPr>
          <w:rFonts w:cs="Arial"/>
          <w:b/>
          <w:bCs/>
          <w:sz w:val="20"/>
        </w:rPr>
      </w:pPr>
      <w:r w:rsidRPr="00891988">
        <w:rPr>
          <w:rFonts w:cs="Arial"/>
          <w:b/>
          <w:bCs/>
          <w:sz w:val="20"/>
        </w:rPr>
        <w:t>allegato</w:t>
      </w:r>
    </w:p>
    <w:sectPr w:rsidR="00891988" w:rsidRPr="00CD6AA2" w:rsidSect="00404ECB">
      <w:headerReference w:type="even" r:id="rId12"/>
      <w:headerReference w:type="default" r:id="rId13"/>
      <w:footerReference w:type="even" r:id="rId14"/>
      <w:footerReference w:type="default" r:id="rId15"/>
      <w:headerReference w:type="first" r:id="rId16"/>
      <w:footerReference w:type="first" r:id="rId17"/>
      <w:pgSz w:w="11906" w:h="16838" w:code="9"/>
      <w:pgMar w:top="1418" w:right="1134" w:bottom="1134" w:left="1134" w:header="68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B9B05" w14:textId="77777777" w:rsidR="000C276E" w:rsidRDefault="000C276E" w:rsidP="00771A7A">
      <w:r>
        <w:separator/>
      </w:r>
    </w:p>
  </w:endnote>
  <w:endnote w:type="continuationSeparator" w:id="0">
    <w:p w14:paraId="7B233940" w14:textId="77777777" w:rsidR="000C276E" w:rsidRDefault="000C276E" w:rsidP="00771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Open Sans SemiBold">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F103E" w14:textId="77777777" w:rsidR="009B2493" w:rsidRDefault="009B249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89EA9" w14:textId="77777777" w:rsidR="009B2493" w:rsidRDefault="009B2493">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E14CC" w14:textId="77777777" w:rsidR="00F347BE" w:rsidRPr="0047576E" w:rsidRDefault="00404ECB" w:rsidP="00F347BE">
    <w:pPr>
      <w:pStyle w:val="Pidipagina"/>
      <w:tabs>
        <w:tab w:val="clear" w:pos="4819"/>
        <w:tab w:val="clear" w:pos="9638"/>
        <w:tab w:val="left" w:pos="3200"/>
        <w:tab w:val="left" w:pos="4650"/>
      </w:tabs>
      <w:ind w:firstLine="0"/>
      <w:rPr>
        <w:rFonts w:ascii="Open Sans" w:hAnsi="Open Sans" w:cs="Open Sans"/>
        <w:color w:val="005695"/>
        <w:sz w:val="18"/>
        <w:szCs w:val="18"/>
      </w:rPr>
    </w:pPr>
    <w:r>
      <w:rPr>
        <w:rFonts w:ascii="Open Sans" w:hAnsi="Open Sans" w:cs="Open Sans"/>
        <w:noProof/>
        <w:color w:val="005695"/>
        <w:sz w:val="18"/>
        <w:szCs w:val="18"/>
      </w:rPr>
      <mc:AlternateContent>
        <mc:Choice Requires="wps">
          <w:drawing>
            <wp:anchor distT="0" distB="0" distL="114300" distR="114300" simplePos="0" relativeHeight="251658240" behindDoc="0" locked="0" layoutInCell="1" allowOverlap="1" wp14:anchorId="582FB2E4" wp14:editId="10CE6053">
              <wp:simplePos x="0" y="0"/>
              <wp:positionH relativeFrom="column">
                <wp:posOffset>-9525</wp:posOffset>
              </wp:positionH>
              <wp:positionV relativeFrom="paragraph">
                <wp:posOffset>11218</wp:posOffset>
              </wp:positionV>
              <wp:extent cx="6064416" cy="0"/>
              <wp:effectExtent l="0" t="0" r="6350" b="12700"/>
              <wp:wrapNone/>
              <wp:docPr id="1365884578" name="Connettore dritto 3"/>
              <wp:cNvGraphicFramePr/>
              <a:graphic xmlns:a="http://schemas.openxmlformats.org/drawingml/2006/main">
                <a:graphicData uri="http://schemas.microsoft.com/office/word/2010/wordprocessingShape">
                  <wps:wsp>
                    <wps:cNvCnPr/>
                    <wps:spPr>
                      <a:xfrm flipH="1">
                        <a:off x="0" y="0"/>
                        <a:ext cx="6064416"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5B4F4B" id="Connettore dritto 3" o:spid="_x0000_s1026" style="position:absolute;flip:x;z-index:251661312;visibility:visible;mso-wrap-style:square;mso-wrap-distance-left:9pt;mso-wrap-distance-top:0;mso-wrap-distance-right:9pt;mso-wrap-distance-bottom:0;mso-position-horizontal:absolute;mso-position-horizontal-relative:text;mso-position-vertical:absolute;mso-position-vertical-relative:text" from="-.75pt,.9pt" to="476.7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" strokecolor="#5b9bd5 [3204]" strokeweight=".5pt">
              <v:stroke joinstyle="miter"/>
            </v:line>
          </w:pict>
        </mc:Fallback>
      </mc:AlternateContent>
    </w:r>
  </w:p>
  <w:tbl>
    <w:tblPr>
      <w:tblStyle w:val="Grigliatabella"/>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1985"/>
      <w:gridCol w:w="2063"/>
      <w:gridCol w:w="1752"/>
    </w:tblGrid>
    <w:tr w:rsidR="00F347BE" w14:paraId="6A1B1FC5" w14:textId="77777777" w:rsidTr="00DB3D92">
      <w:tc>
        <w:tcPr>
          <w:tcW w:w="3686" w:type="dxa"/>
        </w:tcPr>
        <w:p w14:paraId="3C00C501"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Pr>
              <w:rFonts w:ascii="Open Sans SemiBold" w:hAnsi="Open Sans SemiBold" w:cs="Open Sans SemiBold"/>
              <w:b/>
              <w:color w:val="005695"/>
              <w:sz w:val="18"/>
              <w:szCs w:val="18"/>
            </w:rPr>
            <w:t>FEDERAZIONE DELLE ASSOCIAZIONI</w:t>
          </w:r>
        </w:p>
      </w:tc>
      <w:tc>
        <w:tcPr>
          <w:tcW w:w="1985" w:type="dxa"/>
        </w:tcPr>
        <w:p w14:paraId="04928A9D"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sidRPr="008F2C1C">
            <w:rPr>
              <w:rFonts w:ascii="Open Sans" w:hAnsi="Open Sans" w:cs="Open Sans"/>
              <w:color w:val="005695"/>
              <w:sz w:val="18"/>
              <w:szCs w:val="18"/>
            </w:rPr>
            <w:t>via Toscana 1</w:t>
          </w:r>
          <w:r>
            <w:rPr>
              <w:rFonts w:ascii="Open Sans" w:hAnsi="Open Sans" w:cs="Open Sans"/>
              <w:color w:val="005695"/>
              <w:sz w:val="18"/>
              <w:szCs w:val="18"/>
            </w:rPr>
            <w:t xml:space="preserve">                  </w:t>
          </w:r>
        </w:p>
      </w:tc>
      <w:tc>
        <w:tcPr>
          <w:tcW w:w="2063" w:type="dxa"/>
        </w:tcPr>
        <w:p w14:paraId="04DC54F2"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sidRPr="008F2C1C">
            <w:rPr>
              <w:rFonts w:ascii="Open Sans" w:hAnsi="Open Sans" w:cs="Open Sans"/>
              <w:color w:val="005695"/>
              <w:sz w:val="18"/>
              <w:szCs w:val="18"/>
            </w:rPr>
            <w:t>federalberghi.it</w:t>
          </w:r>
        </w:p>
      </w:tc>
      <w:tc>
        <w:tcPr>
          <w:tcW w:w="1752" w:type="dxa"/>
          <w:vMerge w:val="restart"/>
        </w:tcPr>
        <w:p w14:paraId="13B38C54"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Pr>
              <w:rFonts w:ascii="Open Sans" w:hAnsi="Open Sans" w:cs="Open Sans"/>
              <w:noProof/>
              <w:color w:val="005695"/>
              <w:sz w:val="18"/>
              <w:szCs w:val="18"/>
            </w:rPr>
            <w:drawing>
              <wp:anchor distT="0" distB="0" distL="114300" distR="114300" simplePos="0" relativeHeight="251658241" behindDoc="0" locked="0" layoutInCell="1" allowOverlap="1" wp14:anchorId="5493D13B" wp14:editId="45CE9CA0">
                <wp:simplePos x="0" y="0"/>
                <wp:positionH relativeFrom="column">
                  <wp:posOffset>520700</wp:posOffset>
                </wp:positionH>
                <wp:positionV relativeFrom="paragraph">
                  <wp:posOffset>-70485</wp:posOffset>
                </wp:positionV>
                <wp:extent cx="482600" cy="482600"/>
                <wp:effectExtent l="0" t="0" r="0" b="0"/>
                <wp:wrapNone/>
                <wp:docPr id="737530470" name="Immagine 2" descr="Immagine che contiene testo, Carattere, Elementi grafici, log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530470" name="Immagine 2" descr="Immagine che contiene testo, Carattere, Elementi grafici, logo&#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482600" cy="482600"/>
                        </a:xfrm>
                        <a:prstGeom prst="rect">
                          <a:avLst/>
                        </a:prstGeom>
                      </pic:spPr>
                    </pic:pic>
                  </a:graphicData>
                </a:graphic>
                <wp14:sizeRelH relativeFrom="page">
                  <wp14:pctWidth>0</wp14:pctWidth>
                </wp14:sizeRelH>
                <wp14:sizeRelV relativeFrom="page">
                  <wp14:pctHeight>0</wp14:pctHeight>
                </wp14:sizeRelV>
              </wp:anchor>
            </w:drawing>
          </w:r>
        </w:p>
      </w:tc>
    </w:tr>
    <w:tr w:rsidR="00F347BE" w14:paraId="5FE0F7EB" w14:textId="77777777" w:rsidTr="00DB3D92">
      <w:tc>
        <w:tcPr>
          <w:tcW w:w="3686" w:type="dxa"/>
        </w:tcPr>
        <w:p w14:paraId="2D9EBDAE"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sidRPr="00BA5460">
            <w:rPr>
              <w:rFonts w:ascii="Open Sans SemiBold" w:hAnsi="Open Sans SemiBold" w:cs="Open Sans SemiBold"/>
              <w:b/>
              <w:color w:val="005695"/>
              <w:sz w:val="18"/>
              <w:szCs w:val="18"/>
            </w:rPr>
            <w:t>ITALIANE ALBERGHI E TURISMO</w:t>
          </w:r>
        </w:p>
      </w:tc>
      <w:tc>
        <w:tcPr>
          <w:tcW w:w="1985" w:type="dxa"/>
        </w:tcPr>
        <w:p w14:paraId="3DDF9261" w14:textId="72386275"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sidRPr="008F2C1C">
            <w:rPr>
              <w:rFonts w:ascii="Open Sans" w:hAnsi="Open Sans" w:cs="Open Sans"/>
              <w:color w:val="005695"/>
              <w:sz w:val="18"/>
              <w:szCs w:val="18"/>
            </w:rPr>
            <w:t>00187 Roma</w:t>
          </w:r>
          <w:r w:rsidRPr="008F2C1C">
            <w:rPr>
              <w:rFonts w:ascii="Open Sans" w:hAnsi="Open Sans" w:cs="Open Sans"/>
              <w:sz w:val="18"/>
              <w:szCs w:val="18"/>
            </w:rPr>
            <w:t xml:space="preserve">    </w:t>
          </w:r>
          <w:r>
            <w:rPr>
              <w:rFonts w:ascii="Open Sans" w:hAnsi="Open Sans" w:cs="Open Sans"/>
              <w:sz w:val="18"/>
              <w:szCs w:val="18"/>
            </w:rPr>
            <w:t xml:space="preserve">           </w:t>
          </w:r>
          <w:r w:rsidRPr="008F2C1C">
            <w:rPr>
              <w:rFonts w:ascii="Open Sans" w:hAnsi="Open Sans" w:cs="Open Sans"/>
              <w:sz w:val="18"/>
              <w:szCs w:val="18"/>
            </w:rPr>
            <w:t xml:space="preserve">  </w:t>
          </w:r>
          <w:r>
            <w:rPr>
              <w:rFonts w:ascii="Open Sans" w:hAnsi="Open Sans" w:cs="Open Sans"/>
              <w:sz w:val="18"/>
              <w:szCs w:val="18"/>
            </w:rPr>
            <w:t xml:space="preserve"> </w:t>
          </w:r>
          <w:r w:rsidRPr="008F2C1C">
            <w:rPr>
              <w:rFonts w:ascii="Open Sans" w:hAnsi="Open Sans" w:cs="Open Sans"/>
              <w:sz w:val="18"/>
              <w:szCs w:val="18"/>
            </w:rPr>
            <w:t xml:space="preserve">  </w:t>
          </w:r>
        </w:p>
      </w:tc>
      <w:tc>
        <w:tcPr>
          <w:tcW w:w="2063" w:type="dxa"/>
        </w:tcPr>
        <w:p w14:paraId="44FF68BB"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sidRPr="008F2C1C">
            <w:rPr>
              <w:rFonts w:ascii="Open Sans" w:hAnsi="Open Sans" w:cs="Open Sans"/>
              <w:color w:val="005695"/>
              <w:sz w:val="18"/>
              <w:szCs w:val="18"/>
            </w:rPr>
            <w:t>info@federalberghi.it</w:t>
          </w:r>
        </w:p>
      </w:tc>
      <w:tc>
        <w:tcPr>
          <w:tcW w:w="1752" w:type="dxa"/>
          <w:vMerge/>
        </w:tcPr>
        <w:p w14:paraId="1561B171"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p>
      </w:tc>
    </w:tr>
  </w:tbl>
  <w:p w14:paraId="64827497" w14:textId="4B0CF98B" w:rsidR="0047576E" w:rsidRPr="0047576E" w:rsidRDefault="0047576E" w:rsidP="00F347BE">
    <w:pPr>
      <w:pStyle w:val="Pidipagina"/>
      <w:tabs>
        <w:tab w:val="clear" w:pos="4819"/>
        <w:tab w:val="clear" w:pos="9638"/>
        <w:tab w:val="left" w:pos="3200"/>
        <w:tab w:val="left" w:pos="4650"/>
      </w:tabs>
      <w:ind w:firstLine="0"/>
      <w:rPr>
        <w:rFonts w:ascii="Open Sans" w:hAnsi="Open Sans" w:cs="Open Sans"/>
        <w:color w:val="005695"/>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636B5D" w14:textId="77777777" w:rsidR="000C276E" w:rsidRDefault="000C276E" w:rsidP="00771A7A">
      <w:r>
        <w:separator/>
      </w:r>
    </w:p>
  </w:footnote>
  <w:footnote w:type="continuationSeparator" w:id="0">
    <w:p w14:paraId="20C65CA6" w14:textId="77777777" w:rsidR="000C276E" w:rsidRDefault="000C276E" w:rsidP="00771A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91C31" w14:textId="77777777" w:rsidR="009B2493" w:rsidRDefault="009B249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BE156" w14:textId="7E812E86" w:rsidR="003A2854" w:rsidRPr="00AF7609" w:rsidRDefault="003A2854" w:rsidP="009F4E27">
    <w:pPr>
      <w:ind w:left="993" w:hanging="993"/>
      <w:jc w:val="right"/>
      <w:rPr>
        <w:rFonts w:cs="Arial"/>
        <w:szCs w:val="24"/>
      </w:rPr>
    </w:pPr>
    <w:r>
      <w:rPr>
        <w:rFonts w:cs="Arial"/>
        <w:noProof/>
        <w:szCs w:val="24"/>
      </w:rPr>
      <w:drawing>
        <wp:inline distT="0" distB="0" distL="0" distR="0" wp14:anchorId="6FDD2F65" wp14:editId="0D33278E">
          <wp:extent cx="515445" cy="558800"/>
          <wp:effectExtent l="0" t="0" r="5715" b="0"/>
          <wp:docPr id="5" name="Immagine 5" descr="Immagine che contiene simbolo, Elementi grafici, logo,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189161" name="Immagine 1" descr="Immagine che contiene simbolo, Elementi grafici, logo, Carattere&#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577629" cy="62621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1AC40" w14:textId="4FF82745" w:rsidR="003A2854" w:rsidRDefault="003A2854" w:rsidP="009214F6">
    <w:pPr>
      <w:pStyle w:val="Intestazione"/>
      <w:ind w:firstLine="0"/>
      <w:jc w:val="center"/>
      <w:rPr>
        <w:rFonts w:ascii="Arial" w:hAnsi="Arial" w:cs="Arial"/>
        <w:sz w:val="24"/>
        <w:szCs w:val="24"/>
      </w:rPr>
    </w:pPr>
    <w:r>
      <w:rPr>
        <w:rFonts w:ascii="Arial" w:hAnsi="Arial" w:cs="Arial"/>
        <w:noProof/>
        <w:sz w:val="24"/>
        <w:szCs w:val="24"/>
        <w:lang w:eastAsia="it-IT"/>
      </w:rPr>
      <w:drawing>
        <wp:inline distT="0" distB="0" distL="0" distR="0" wp14:anchorId="4287B0E1" wp14:editId="063E6E18">
          <wp:extent cx="1242807" cy="928800"/>
          <wp:effectExtent l="0" t="0" r="1905" b="0"/>
          <wp:docPr id="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861201" name="Immagine 690861201"/>
                  <pic:cNvPicPr/>
                </pic:nvPicPr>
                <pic:blipFill>
                  <a:blip r:embed="rId1">
                    <a:extLst>
                      <a:ext uri="{28A0092B-C50C-407E-A947-70E740481C1C}">
                        <a14:useLocalDpi xmlns:a14="http://schemas.microsoft.com/office/drawing/2010/main" val="0"/>
                      </a:ext>
                    </a:extLst>
                  </a:blip>
                  <a:stretch>
                    <a:fillRect/>
                  </a:stretch>
                </pic:blipFill>
                <pic:spPr>
                  <a:xfrm>
                    <a:off x="0" y="0"/>
                    <a:ext cx="1242807" cy="928800"/>
                  </a:xfrm>
                  <a:prstGeom prst="rect">
                    <a:avLst/>
                  </a:prstGeom>
                </pic:spPr>
              </pic:pic>
            </a:graphicData>
          </a:graphic>
        </wp:inline>
      </w:drawing>
    </w:r>
  </w:p>
  <w:p w14:paraId="6A4D0BC2" w14:textId="4123905B" w:rsidR="003A2854" w:rsidRDefault="003A2854" w:rsidP="00970CDB">
    <w:pPr>
      <w:pStyle w:val="Intestazione"/>
      <w:ind w:firstLine="0"/>
      <w:rPr>
        <w:rFonts w:ascii="Arial" w:hAnsi="Arial" w:cs="Arial"/>
        <w:sz w:val="24"/>
        <w:szCs w:val="24"/>
      </w:rPr>
    </w:pPr>
  </w:p>
  <w:p w14:paraId="439B7EB0" w14:textId="14203A8B" w:rsidR="003A2854" w:rsidRDefault="003A2854" w:rsidP="00970CDB">
    <w:pPr>
      <w:pStyle w:val="Intestazione"/>
      <w:ind w:firstLine="0"/>
      <w:rPr>
        <w:rFonts w:ascii="Arial" w:hAnsi="Arial" w:cs="Arial"/>
        <w:sz w:val="24"/>
        <w:szCs w:val="24"/>
      </w:rPr>
    </w:pPr>
  </w:p>
  <w:p w14:paraId="21950D2C" w14:textId="4C381859" w:rsidR="000A496A" w:rsidRDefault="000A496A" w:rsidP="007E4159">
    <w:pPr>
      <w:pStyle w:val="Intestazione"/>
      <w:ind w:firstLine="0"/>
      <w:jc w:val="right"/>
      <w:rPr>
        <w:rFonts w:ascii="Arial" w:hAnsi="Arial" w:cs="Arial"/>
        <w:sz w:val="24"/>
        <w:szCs w:val="24"/>
      </w:rPr>
    </w:pPr>
    <w:r>
      <w:rPr>
        <w:rFonts w:ascii="Arial" w:hAnsi="Arial" w:cs="Arial"/>
        <w:sz w:val="24"/>
        <w:szCs w:val="24"/>
      </w:rPr>
      <w:t>Roma,</w:t>
    </w:r>
    <w:r w:rsidR="003D497D">
      <w:rPr>
        <w:rFonts w:ascii="Arial" w:hAnsi="Arial" w:cs="Arial"/>
        <w:sz w:val="24"/>
        <w:szCs w:val="24"/>
      </w:rPr>
      <w:t xml:space="preserve"> </w:t>
    </w:r>
    <w:r w:rsidR="003F1951">
      <w:rPr>
        <w:rFonts w:ascii="Arial" w:hAnsi="Arial" w:cs="Arial"/>
        <w:sz w:val="24"/>
        <w:szCs w:val="24"/>
      </w:rPr>
      <w:t>19</w:t>
    </w:r>
    <w:r w:rsidR="003D497D">
      <w:rPr>
        <w:rFonts w:ascii="Arial" w:hAnsi="Arial" w:cs="Arial"/>
        <w:sz w:val="24"/>
        <w:szCs w:val="24"/>
      </w:rPr>
      <w:t xml:space="preserve"> </w:t>
    </w:r>
    <w:r w:rsidR="00A51F79">
      <w:rPr>
        <w:rFonts w:ascii="Arial" w:hAnsi="Arial" w:cs="Arial"/>
        <w:sz w:val="24"/>
        <w:szCs w:val="24"/>
      </w:rPr>
      <w:t xml:space="preserve">giugno </w:t>
    </w:r>
    <w:r>
      <w:rPr>
        <w:rFonts w:ascii="Arial" w:hAnsi="Arial" w:cs="Arial"/>
        <w:sz w:val="24"/>
        <w:szCs w:val="24"/>
      </w:rPr>
      <w:t>2026</w:t>
    </w:r>
  </w:p>
  <w:p w14:paraId="6E2712EB" w14:textId="77777777" w:rsidR="000A496A" w:rsidRDefault="000A496A" w:rsidP="000A496A">
    <w:pPr>
      <w:pStyle w:val="Intestazione"/>
      <w:ind w:firstLine="0"/>
      <w:rPr>
        <w:rFonts w:ascii="Arial" w:hAnsi="Arial" w:cs="Arial"/>
        <w:sz w:val="24"/>
        <w:szCs w:val="24"/>
      </w:rPr>
    </w:pPr>
  </w:p>
  <w:p w14:paraId="6C0DBB94" w14:textId="320048CF" w:rsidR="000A496A" w:rsidRDefault="000A496A" w:rsidP="00891988">
    <w:pPr>
      <w:pStyle w:val="Intestazione"/>
      <w:tabs>
        <w:tab w:val="left" w:pos="3990"/>
      </w:tabs>
      <w:ind w:right="-1" w:firstLine="0"/>
      <w:jc w:val="right"/>
      <w:rPr>
        <w:rFonts w:ascii="Arial" w:hAnsi="Arial" w:cs="Arial"/>
        <w:sz w:val="24"/>
        <w:szCs w:val="24"/>
      </w:rPr>
    </w:pPr>
    <w:r w:rsidRPr="00AF7609">
      <w:rPr>
        <w:rFonts w:ascii="Arial" w:hAnsi="Arial" w:cs="Arial"/>
        <w:sz w:val="24"/>
        <w:szCs w:val="24"/>
      </w:rPr>
      <w:t>Circ. n.</w:t>
    </w:r>
    <w:r>
      <w:rPr>
        <w:rFonts w:ascii="Arial" w:hAnsi="Arial" w:cs="Arial"/>
        <w:sz w:val="24"/>
        <w:szCs w:val="24"/>
      </w:rPr>
      <w:t xml:space="preserve"> </w:t>
    </w:r>
    <w:r w:rsidR="009B2493">
      <w:rPr>
        <w:rFonts w:ascii="Arial" w:hAnsi="Arial" w:cs="Arial"/>
        <w:sz w:val="24"/>
        <w:szCs w:val="24"/>
      </w:rPr>
      <w:t>171</w:t>
    </w:r>
    <w:r w:rsidR="00A51F79">
      <w:rPr>
        <w:rFonts w:ascii="Arial" w:hAnsi="Arial" w:cs="Arial"/>
        <w:sz w:val="24"/>
        <w:szCs w:val="24"/>
      </w:rPr>
      <w:t xml:space="preserve"> </w:t>
    </w:r>
    <w:r>
      <w:rPr>
        <w:rFonts w:ascii="Arial" w:hAnsi="Arial" w:cs="Arial"/>
        <w:sz w:val="24"/>
        <w:szCs w:val="24"/>
      </w:rPr>
      <w:t>/ 2026</w:t>
    </w:r>
    <w:r>
      <w:rPr>
        <w:rFonts w:ascii="Arial" w:hAnsi="Arial" w:cs="Arial"/>
        <w:sz w:val="24"/>
        <w:szCs w:val="24"/>
      </w:rPr>
      <w:tab/>
    </w:r>
    <w:r>
      <w:rPr>
        <w:rFonts w:ascii="Arial" w:hAnsi="Arial" w:cs="Arial"/>
        <w:sz w:val="24"/>
        <w:szCs w:val="24"/>
      </w:rPr>
      <w:tab/>
    </w:r>
    <w:r>
      <w:rPr>
        <w:rFonts w:ascii="Arial" w:hAnsi="Arial" w:cs="Arial"/>
        <w:sz w:val="24"/>
        <w:szCs w:val="24"/>
      </w:rPr>
      <w:tab/>
    </w:r>
    <w:r w:rsidRPr="00AF7609">
      <w:rPr>
        <w:rFonts w:ascii="Arial" w:hAnsi="Arial" w:cs="Arial"/>
        <w:sz w:val="24"/>
        <w:szCs w:val="24"/>
      </w:rPr>
      <w:t>ALLE ASSOCIAZIONI ALBERGATORI</w:t>
    </w:r>
  </w:p>
  <w:p w14:paraId="65E2007E" w14:textId="28202F8A" w:rsidR="000A496A" w:rsidRDefault="000A496A" w:rsidP="00891988">
    <w:pPr>
      <w:pStyle w:val="Intestazione"/>
      <w:ind w:right="-1" w:firstLine="0"/>
      <w:jc w:val="right"/>
      <w:rPr>
        <w:rFonts w:ascii="Arial" w:hAnsi="Arial" w:cs="Arial"/>
        <w:sz w:val="24"/>
        <w:szCs w:val="24"/>
      </w:rPr>
    </w:pPr>
    <w:r w:rsidRPr="00AF7609">
      <w:rPr>
        <w:rFonts w:ascii="Arial" w:hAnsi="Arial" w:cs="Arial"/>
        <w:sz w:val="24"/>
        <w:szCs w:val="24"/>
      </w:rPr>
      <w:t>Prot. n.</w:t>
    </w:r>
    <w:r>
      <w:rPr>
        <w:rFonts w:ascii="Arial" w:hAnsi="Arial" w:cs="Arial"/>
        <w:sz w:val="24"/>
        <w:szCs w:val="24"/>
      </w:rPr>
      <w:t xml:space="preserve"> </w:t>
    </w:r>
    <w:r w:rsidR="009B2493">
      <w:rPr>
        <w:rFonts w:ascii="Arial" w:hAnsi="Arial" w:cs="Arial"/>
        <w:sz w:val="24"/>
        <w:szCs w:val="24"/>
      </w:rPr>
      <w:t>220</w:t>
    </w:r>
    <w:r w:rsidR="00A51F79">
      <w:rPr>
        <w:rFonts w:ascii="Arial" w:hAnsi="Arial" w:cs="Arial"/>
        <w:sz w:val="24"/>
        <w:szCs w:val="24"/>
      </w:rPr>
      <w:t xml:space="preserve"> </w:t>
    </w:r>
    <w:r>
      <w:rPr>
        <w:rFonts w:ascii="Arial" w:hAnsi="Arial" w:cs="Arial"/>
        <w:sz w:val="24"/>
        <w:szCs w:val="24"/>
      </w:rPr>
      <w:t xml:space="preserve">/ </w:t>
    </w:r>
    <w:r w:rsidR="00B718E7">
      <w:rPr>
        <w:rFonts w:ascii="Arial" w:hAnsi="Arial" w:cs="Arial"/>
        <w:sz w:val="24"/>
        <w:szCs w:val="24"/>
      </w:rPr>
      <w:t>AG</w:t>
    </w:r>
    <w:r>
      <w:rPr>
        <w:rFonts w:ascii="Arial" w:hAnsi="Arial" w:cs="Arial"/>
        <w:sz w:val="24"/>
        <w:szCs w:val="24"/>
      </w:rPr>
      <w:tab/>
    </w:r>
    <w:r>
      <w:rPr>
        <w:rFonts w:ascii="Arial" w:hAnsi="Arial" w:cs="Arial"/>
        <w:sz w:val="24"/>
        <w:szCs w:val="24"/>
      </w:rPr>
      <w:tab/>
    </w:r>
    <w:r w:rsidRPr="00AF7609">
      <w:rPr>
        <w:rFonts w:ascii="Arial" w:hAnsi="Arial" w:cs="Arial"/>
        <w:sz w:val="24"/>
        <w:szCs w:val="24"/>
      </w:rPr>
      <w:t>ALLE UNIONI REGIONALI</w:t>
    </w:r>
  </w:p>
  <w:p w14:paraId="2A39D8FC" w14:textId="77777777" w:rsidR="000A496A" w:rsidRPr="00AF7609" w:rsidRDefault="000A496A" w:rsidP="00891988">
    <w:pPr>
      <w:pStyle w:val="Intestazione"/>
      <w:ind w:right="-1" w:firstLine="0"/>
      <w:jc w:val="right"/>
      <w:rPr>
        <w:rFonts w:ascii="Arial" w:hAnsi="Arial" w:cs="Arial"/>
        <w:sz w:val="24"/>
        <w:szCs w:val="24"/>
      </w:rPr>
    </w:pPr>
    <w:r>
      <w:rPr>
        <w:rFonts w:ascii="Arial" w:hAnsi="Arial" w:cs="Arial"/>
        <w:sz w:val="24"/>
        <w:szCs w:val="24"/>
      </w:rPr>
      <w:tab/>
    </w:r>
    <w:r>
      <w:rPr>
        <w:rFonts w:ascii="Arial" w:hAnsi="Arial" w:cs="Arial"/>
        <w:sz w:val="24"/>
        <w:szCs w:val="24"/>
      </w:rPr>
      <w:tab/>
      <w:t>AI SINDACATI NAZIONALI</w:t>
    </w:r>
  </w:p>
  <w:p w14:paraId="08461504" w14:textId="77777777" w:rsidR="000A496A" w:rsidRPr="00AF7609" w:rsidRDefault="000A496A" w:rsidP="00891988">
    <w:pPr>
      <w:pStyle w:val="Intestazione"/>
      <w:tabs>
        <w:tab w:val="center" w:pos="1701"/>
      </w:tabs>
      <w:ind w:right="-1"/>
      <w:jc w:val="right"/>
      <w:rPr>
        <w:rFonts w:ascii="Arial" w:hAnsi="Arial" w:cs="Arial"/>
        <w:sz w:val="24"/>
        <w:szCs w:val="24"/>
      </w:rPr>
    </w:pPr>
    <w:r w:rsidRPr="00AF7609">
      <w:rPr>
        <w:rFonts w:ascii="Arial" w:hAnsi="Arial" w:cs="Arial"/>
        <w:sz w:val="24"/>
        <w:szCs w:val="24"/>
      </w:rPr>
      <w:tab/>
    </w:r>
    <w:r w:rsidRPr="00AF7609">
      <w:rPr>
        <w:rFonts w:ascii="Arial" w:hAnsi="Arial" w:cs="Arial"/>
        <w:sz w:val="24"/>
        <w:szCs w:val="24"/>
      </w:rPr>
      <w:tab/>
    </w:r>
    <w:r w:rsidRPr="00AF7609">
      <w:rPr>
        <w:rFonts w:ascii="Arial" w:hAnsi="Arial" w:cs="Arial"/>
        <w:sz w:val="24"/>
        <w:szCs w:val="24"/>
      </w:rPr>
      <w:tab/>
      <w:t>AL CONSIGLIO DIRETTIVO</w:t>
    </w:r>
  </w:p>
  <w:p w14:paraId="03A0E94A" w14:textId="77777777" w:rsidR="000A496A" w:rsidRPr="00AF7609" w:rsidRDefault="000A496A" w:rsidP="00891988">
    <w:pPr>
      <w:pStyle w:val="Intestazione"/>
      <w:tabs>
        <w:tab w:val="center" w:pos="1701"/>
      </w:tabs>
      <w:ind w:right="-1"/>
      <w:jc w:val="right"/>
      <w:rPr>
        <w:rFonts w:ascii="Arial" w:hAnsi="Arial" w:cs="Arial"/>
        <w:sz w:val="24"/>
        <w:szCs w:val="24"/>
      </w:rPr>
    </w:pPr>
    <w:r w:rsidRPr="00AF7609">
      <w:rPr>
        <w:rFonts w:ascii="Arial" w:hAnsi="Arial" w:cs="Arial"/>
        <w:sz w:val="24"/>
        <w:szCs w:val="24"/>
      </w:rPr>
      <w:tab/>
    </w:r>
    <w:r w:rsidRPr="00AF7609">
      <w:rPr>
        <w:rFonts w:ascii="Arial" w:hAnsi="Arial" w:cs="Arial"/>
        <w:sz w:val="24"/>
        <w:szCs w:val="24"/>
      </w:rPr>
      <w:tab/>
    </w:r>
    <w:r w:rsidRPr="00AF7609">
      <w:rPr>
        <w:rFonts w:ascii="Arial" w:hAnsi="Arial" w:cs="Arial"/>
        <w:sz w:val="24"/>
        <w:szCs w:val="24"/>
      </w:rPr>
      <w:tab/>
    </w:r>
    <w:r>
      <w:rPr>
        <w:rFonts w:ascii="Arial" w:hAnsi="Arial" w:cs="Arial"/>
        <w:sz w:val="24"/>
        <w:szCs w:val="24"/>
      </w:rPr>
      <w:t>AI CONSIGLIERI ONORARI</w:t>
    </w:r>
  </w:p>
  <w:p w14:paraId="4F225D26" w14:textId="77777777" w:rsidR="000A496A" w:rsidRDefault="000A496A" w:rsidP="00891988">
    <w:pPr>
      <w:pStyle w:val="Intestazione"/>
      <w:tabs>
        <w:tab w:val="center" w:pos="1701"/>
      </w:tabs>
      <w:ind w:right="-1"/>
      <w:jc w:val="right"/>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AI </w:t>
    </w:r>
    <w:r w:rsidRPr="00AF7609">
      <w:rPr>
        <w:rFonts w:ascii="Arial" w:hAnsi="Arial" w:cs="Arial"/>
        <w:sz w:val="24"/>
        <w:szCs w:val="24"/>
      </w:rPr>
      <w:t>REVISORI DEI CONTI</w:t>
    </w:r>
  </w:p>
  <w:p w14:paraId="745C6D84" w14:textId="77777777" w:rsidR="000A496A" w:rsidRDefault="000A496A" w:rsidP="00891988">
    <w:pPr>
      <w:pStyle w:val="Intestazione"/>
      <w:tabs>
        <w:tab w:val="center" w:pos="1701"/>
      </w:tabs>
      <w:ind w:right="-1"/>
      <w:jc w:val="right"/>
      <w:rPr>
        <w:rFonts w:ascii="Arial" w:hAnsi="Arial" w:cs="Arial"/>
        <w:sz w:val="24"/>
        <w:szCs w:val="24"/>
      </w:rPr>
    </w:pPr>
    <w:r>
      <w:rPr>
        <w:rFonts w:ascii="Arial" w:hAnsi="Arial" w:cs="Arial"/>
        <w:sz w:val="24"/>
        <w:szCs w:val="24"/>
      </w:rPr>
      <w:tab/>
      <w:t>AI PROBIVIRI</w:t>
    </w:r>
  </w:p>
  <w:p w14:paraId="08E4FDBB" w14:textId="62CDC424" w:rsidR="003A2854" w:rsidRDefault="000A496A" w:rsidP="000A496A">
    <w:pPr>
      <w:pStyle w:val="Intestazione"/>
      <w:ind w:firstLine="0"/>
      <w:rPr>
        <w:rFonts w:ascii="Arial" w:hAnsi="Arial" w:cs="Arial"/>
        <w:sz w:val="24"/>
        <w:szCs w:val="24"/>
      </w:rPr>
    </w:pPr>
    <w:r w:rsidRPr="00AF7609">
      <w:rPr>
        <w:rFonts w:ascii="Arial" w:hAnsi="Arial" w:cs="Arial"/>
        <w:sz w:val="24"/>
        <w:szCs w:val="24"/>
      </w:rPr>
      <w:tab/>
    </w:r>
    <w:r w:rsidR="00061174">
      <w:rPr>
        <w:rFonts w:ascii="Arial" w:hAnsi="Arial" w:cs="Arial"/>
        <w:sz w:val="24"/>
        <w:szCs w:val="24"/>
      </w:rPr>
      <w:tab/>
    </w:r>
    <w:r w:rsidRPr="00AF7609">
      <w:rPr>
        <w:rFonts w:ascii="Arial" w:hAnsi="Arial" w:cs="Arial"/>
        <w:sz w:val="24"/>
        <w:szCs w:val="24"/>
      </w:rPr>
      <w:t>_____________________________</w:t>
    </w:r>
  </w:p>
  <w:p w14:paraId="643B1A02" w14:textId="77777777" w:rsidR="00891988" w:rsidRPr="0002322E" w:rsidRDefault="00891988" w:rsidP="000A496A">
    <w:pPr>
      <w:pStyle w:val="Intestazione"/>
      <w:ind w:firstLine="0"/>
      <w:rPr>
        <w:rFonts w:ascii="Arial" w:hAnsi="Arial" w:cs="Arial"/>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86650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34E292E"/>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9BC71E6"/>
    <w:multiLevelType w:val="hybridMultilevel"/>
    <w:tmpl w:val="327074AC"/>
    <w:lvl w:ilvl="0" w:tplc="84D2E9B4">
      <w:start w:val="1"/>
      <w:numFmt w:val="lowerLetter"/>
      <w:lvlText w:val="%1)"/>
      <w:lvlJc w:val="left"/>
      <w:pPr>
        <w:ind w:left="1381" w:hanging="360"/>
      </w:pPr>
      <w:rPr>
        <w:rFonts w:hint="default"/>
      </w:rPr>
    </w:lvl>
    <w:lvl w:ilvl="1" w:tplc="04100019" w:tentative="1">
      <w:start w:val="1"/>
      <w:numFmt w:val="lowerLetter"/>
      <w:lvlText w:val="%2."/>
      <w:lvlJc w:val="left"/>
      <w:pPr>
        <w:ind w:left="2101" w:hanging="360"/>
      </w:pPr>
    </w:lvl>
    <w:lvl w:ilvl="2" w:tplc="0410001B" w:tentative="1">
      <w:start w:val="1"/>
      <w:numFmt w:val="lowerRoman"/>
      <w:lvlText w:val="%3."/>
      <w:lvlJc w:val="right"/>
      <w:pPr>
        <w:ind w:left="2821" w:hanging="180"/>
      </w:pPr>
    </w:lvl>
    <w:lvl w:ilvl="3" w:tplc="0410000F" w:tentative="1">
      <w:start w:val="1"/>
      <w:numFmt w:val="decimal"/>
      <w:lvlText w:val="%4."/>
      <w:lvlJc w:val="left"/>
      <w:pPr>
        <w:ind w:left="3541" w:hanging="360"/>
      </w:pPr>
    </w:lvl>
    <w:lvl w:ilvl="4" w:tplc="04100019" w:tentative="1">
      <w:start w:val="1"/>
      <w:numFmt w:val="lowerLetter"/>
      <w:lvlText w:val="%5."/>
      <w:lvlJc w:val="left"/>
      <w:pPr>
        <w:ind w:left="4261" w:hanging="360"/>
      </w:pPr>
    </w:lvl>
    <w:lvl w:ilvl="5" w:tplc="0410001B" w:tentative="1">
      <w:start w:val="1"/>
      <w:numFmt w:val="lowerRoman"/>
      <w:lvlText w:val="%6."/>
      <w:lvlJc w:val="right"/>
      <w:pPr>
        <w:ind w:left="4981" w:hanging="180"/>
      </w:pPr>
    </w:lvl>
    <w:lvl w:ilvl="6" w:tplc="0410000F" w:tentative="1">
      <w:start w:val="1"/>
      <w:numFmt w:val="decimal"/>
      <w:lvlText w:val="%7."/>
      <w:lvlJc w:val="left"/>
      <w:pPr>
        <w:ind w:left="5701" w:hanging="360"/>
      </w:pPr>
    </w:lvl>
    <w:lvl w:ilvl="7" w:tplc="04100019" w:tentative="1">
      <w:start w:val="1"/>
      <w:numFmt w:val="lowerLetter"/>
      <w:lvlText w:val="%8."/>
      <w:lvlJc w:val="left"/>
      <w:pPr>
        <w:ind w:left="6421" w:hanging="360"/>
      </w:pPr>
    </w:lvl>
    <w:lvl w:ilvl="8" w:tplc="0410001B" w:tentative="1">
      <w:start w:val="1"/>
      <w:numFmt w:val="lowerRoman"/>
      <w:lvlText w:val="%9."/>
      <w:lvlJc w:val="right"/>
      <w:pPr>
        <w:ind w:left="7141" w:hanging="180"/>
      </w:pPr>
    </w:lvl>
  </w:abstractNum>
  <w:abstractNum w:abstractNumId="3" w15:restartNumberingAfterBreak="0">
    <w:nsid w:val="4AE03267"/>
    <w:multiLevelType w:val="hybridMultilevel"/>
    <w:tmpl w:val="CE10CBC0"/>
    <w:lvl w:ilvl="0" w:tplc="3D346932">
      <w:start w:val="1"/>
      <w:numFmt w:val="bullet"/>
      <w:lvlText w:val="-"/>
      <w:lvlJc w:val="left"/>
      <w:pPr>
        <w:ind w:left="720" w:hanging="360"/>
      </w:pPr>
      <w:rPr>
        <w:rFonts w:ascii="Arial"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B3746AD"/>
    <w:multiLevelType w:val="hybridMultilevel"/>
    <w:tmpl w:val="36805E72"/>
    <w:lvl w:ilvl="0" w:tplc="3D346932">
      <w:start w:val="1"/>
      <w:numFmt w:val="bullet"/>
      <w:lvlText w:val="-"/>
      <w:lvlJc w:val="left"/>
      <w:pPr>
        <w:ind w:left="1068" w:hanging="360"/>
      </w:pPr>
      <w:rPr>
        <w:rFonts w:ascii="Arial" w:hAnsi="Aria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num w:numId="1" w16cid:durableId="1815560128">
    <w:abstractNumId w:val="4"/>
  </w:num>
  <w:num w:numId="2" w16cid:durableId="1200976393">
    <w:abstractNumId w:val="3"/>
  </w:num>
  <w:num w:numId="3" w16cid:durableId="1268273409">
    <w:abstractNumId w:val="0"/>
  </w:num>
  <w:num w:numId="4" w16cid:durableId="132141865">
    <w:abstractNumId w:val="1"/>
  </w:num>
  <w:num w:numId="5" w16cid:durableId="20438202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activeWritingStyle w:appName="MSWord" w:lang="it-IT" w:vendorID="64" w:dllVersion="6" w:nlCheck="1" w:checkStyle="0"/>
  <w:activeWritingStyle w:appName="MSWord" w:lang="it-IT" w:vendorID="64" w:dllVersion="0" w:nlCheck="1" w:checkStyle="0"/>
  <w:activeWritingStyle w:appName="MSWord" w:lang="it-IT" w:vendorID="64" w:dllVersion="4096" w:nlCheck="1" w:checkStyle="0"/>
  <w:activeWritingStyle w:appName="MSWord" w:lang="en-US" w:vendorID="64" w:dllVersion="0" w:nlCheck="1" w:checkStyle="0"/>
  <w:defaultTabStop w:val="851"/>
  <w:hyphenationZone w:val="283"/>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6B9E"/>
    <w:rsid w:val="00013294"/>
    <w:rsid w:val="0002322E"/>
    <w:rsid w:val="0002637B"/>
    <w:rsid w:val="00041187"/>
    <w:rsid w:val="000471AD"/>
    <w:rsid w:val="00061174"/>
    <w:rsid w:val="00062126"/>
    <w:rsid w:val="00065D69"/>
    <w:rsid w:val="00071D87"/>
    <w:rsid w:val="0007302A"/>
    <w:rsid w:val="000A496A"/>
    <w:rsid w:val="000B37A5"/>
    <w:rsid w:val="000B5032"/>
    <w:rsid w:val="000B6DAF"/>
    <w:rsid w:val="000C034D"/>
    <w:rsid w:val="000C276E"/>
    <w:rsid w:val="000E3C28"/>
    <w:rsid w:val="000E3F21"/>
    <w:rsid w:val="000F1F74"/>
    <w:rsid w:val="000F353E"/>
    <w:rsid w:val="00112503"/>
    <w:rsid w:val="00133836"/>
    <w:rsid w:val="0013403F"/>
    <w:rsid w:val="0013513A"/>
    <w:rsid w:val="00142A8B"/>
    <w:rsid w:val="0014341E"/>
    <w:rsid w:val="00154022"/>
    <w:rsid w:val="00157974"/>
    <w:rsid w:val="00167E67"/>
    <w:rsid w:val="00171E57"/>
    <w:rsid w:val="00176FE5"/>
    <w:rsid w:val="001771EA"/>
    <w:rsid w:val="0018098C"/>
    <w:rsid w:val="00180E0F"/>
    <w:rsid w:val="0018757F"/>
    <w:rsid w:val="00191884"/>
    <w:rsid w:val="001A54B6"/>
    <w:rsid w:val="001B220D"/>
    <w:rsid w:val="001B4CFF"/>
    <w:rsid w:val="001B4F98"/>
    <w:rsid w:val="001B5EF3"/>
    <w:rsid w:val="001B75AE"/>
    <w:rsid w:val="001D5DF2"/>
    <w:rsid w:val="001F1583"/>
    <w:rsid w:val="001F3AC4"/>
    <w:rsid w:val="0021256B"/>
    <w:rsid w:val="00212968"/>
    <w:rsid w:val="00213175"/>
    <w:rsid w:val="00214C04"/>
    <w:rsid w:val="002230A1"/>
    <w:rsid w:val="002368DC"/>
    <w:rsid w:val="00241E1B"/>
    <w:rsid w:val="00245DEE"/>
    <w:rsid w:val="00247000"/>
    <w:rsid w:val="00252E9C"/>
    <w:rsid w:val="00260B76"/>
    <w:rsid w:val="00275D6D"/>
    <w:rsid w:val="00285F45"/>
    <w:rsid w:val="002921CE"/>
    <w:rsid w:val="00295D9D"/>
    <w:rsid w:val="002A63E6"/>
    <w:rsid w:val="002B2D92"/>
    <w:rsid w:val="002B4A47"/>
    <w:rsid w:val="002E304A"/>
    <w:rsid w:val="002E3921"/>
    <w:rsid w:val="002E3F91"/>
    <w:rsid w:val="002F3329"/>
    <w:rsid w:val="002F5058"/>
    <w:rsid w:val="002F57C3"/>
    <w:rsid w:val="00300211"/>
    <w:rsid w:val="00303C3C"/>
    <w:rsid w:val="00305C40"/>
    <w:rsid w:val="00305FDF"/>
    <w:rsid w:val="0030621D"/>
    <w:rsid w:val="00306F06"/>
    <w:rsid w:val="00307CDF"/>
    <w:rsid w:val="003172AF"/>
    <w:rsid w:val="00326BAF"/>
    <w:rsid w:val="00334D71"/>
    <w:rsid w:val="003419BD"/>
    <w:rsid w:val="0034708B"/>
    <w:rsid w:val="00347FAD"/>
    <w:rsid w:val="00354841"/>
    <w:rsid w:val="003626E9"/>
    <w:rsid w:val="00362B69"/>
    <w:rsid w:val="00364944"/>
    <w:rsid w:val="003667EC"/>
    <w:rsid w:val="00376AC6"/>
    <w:rsid w:val="00376F1E"/>
    <w:rsid w:val="00390876"/>
    <w:rsid w:val="00395545"/>
    <w:rsid w:val="003A2854"/>
    <w:rsid w:val="003A4BCE"/>
    <w:rsid w:val="003B4AD3"/>
    <w:rsid w:val="003B6831"/>
    <w:rsid w:val="003C121A"/>
    <w:rsid w:val="003C274B"/>
    <w:rsid w:val="003C7BF9"/>
    <w:rsid w:val="003D497D"/>
    <w:rsid w:val="003D7273"/>
    <w:rsid w:val="003E30D2"/>
    <w:rsid w:val="003E332D"/>
    <w:rsid w:val="003E69A7"/>
    <w:rsid w:val="003F1951"/>
    <w:rsid w:val="003F2AFE"/>
    <w:rsid w:val="003F2C4D"/>
    <w:rsid w:val="003F4489"/>
    <w:rsid w:val="003F4D9B"/>
    <w:rsid w:val="003F5515"/>
    <w:rsid w:val="004033DC"/>
    <w:rsid w:val="00404ECB"/>
    <w:rsid w:val="00410D97"/>
    <w:rsid w:val="00426F94"/>
    <w:rsid w:val="00431E33"/>
    <w:rsid w:val="00441426"/>
    <w:rsid w:val="00441824"/>
    <w:rsid w:val="00452A08"/>
    <w:rsid w:val="00454EE8"/>
    <w:rsid w:val="00465DDC"/>
    <w:rsid w:val="0047576E"/>
    <w:rsid w:val="00477863"/>
    <w:rsid w:val="004A70D5"/>
    <w:rsid w:val="004B0DE9"/>
    <w:rsid w:val="004B502E"/>
    <w:rsid w:val="004C13A6"/>
    <w:rsid w:val="004D78A3"/>
    <w:rsid w:val="004E3B51"/>
    <w:rsid w:val="004E3DD2"/>
    <w:rsid w:val="004E44C2"/>
    <w:rsid w:val="005131D2"/>
    <w:rsid w:val="00525789"/>
    <w:rsid w:val="00526883"/>
    <w:rsid w:val="0052743D"/>
    <w:rsid w:val="00533104"/>
    <w:rsid w:val="00547F55"/>
    <w:rsid w:val="005530C1"/>
    <w:rsid w:val="00553D65"/>
    <w:rsid w:val="005579C3"/>
    <w:rsid w:val="00571899"/>
    <w:rsid w:val="005927B2"/>
    <w:rsid w:val="0059784D"/>
    <w:rsid w:val="005B0BBD"/>
    <w:rsid w:val="005B1591"/>
    <w:rsid w:val="005B1A98"/>
    <w:rsid w:val="005B6E8A"/>
    <w:rsid w:val="005C6813"/>
    <w:rsid w:val="005F1228"/>
    <w:rsid w:val="005F450C"/>
    <w:rsid w:val="00602FB5"/>
    <w:rsid w:val="00612779"/>
    <w:rsid w:val="006131EC"/>
    <w:rsid w:val="00616B9E"/>
    <w:rsid w:val="00623832"/>
    <w:rsid w:val="00633D39"/>
    <w:rsid w:val="00637410"/>
    <w:rsid w:val="006440D3"/>
    <w:rsid w:val="00646174"/>
    <w:rsid w:val="00646AE3"/>
    <w:rsid w:val="00655A56"/>
    <w:rsid w:val="00666DA1"/>
    <w:rsid w:val="00666FB4"/>
    <w:rsid w:val="00667539"/>
    <w:rsid w:val="00671B98"/>
    <w:rsid w:val="006764CF"/>
    <w:rsid w:val="0068069E"/>
    <w:rsid w:val="00682CD5"/>
    <w:rsid w:val="00692B97"/>
    <w:rsid w:val="006A5F42"/>
    <w:rsid w:val="006A6082"/>
    <w:rsid w:val="006C633F"/>
    <w:rsid w:val="006C71FC"/>
    <w:rsid w:val="006E5B85"/>
    <w:rsid w:val="006E717E"/>
    <w:rsid w:val="006E78E4"/>
    <w:rsid w:val="006F77FA"/>
    <w:rsid w:val="007067C5"/>
    <w:rsid w:val="00714E6F"/>
    <w:rsid w:val="0071561F"/>
    <w:rsid w:val="00715ADC"/>
    <w:rsid w:val="007216A8"/>
    <w:rsid w:val="00725D99"/>
    <w:rsid w:val="00730CA7"/>
    <w:rsid w:val="00736BD0"/>
    <w:rsid w:val="0074195B"/>
    <w:rsid w:val="00743439"/>
    <w:rsid w:val="0075280B"/>
    <w:rsid w:val="00756AE3"/>
    <w:rsid w:val="00763325"/>
    <w:rsid w:val="0076737F"/>
    <w:rsid w:val="00771A7A"/>
    <w:rsid w:val="0079026C"/>
    <w:rsid w:val="00791F40"/>
    <w:rsid w:val="00795047"/>
    <w:rsid w:val="00797833"/>
    <w:rsid w:val="007A649E"/>
    <w:rsid w:val="007B69E2"/>
    <w:rsid w:val="007C298D"/>
    <w:rsid w:val="007C7EEE"/>
    <w:rsid w:val="007D010D"/>
    <w:rsid w:val="007E32CC"/>
    <w:rsid w:val="007E4159"/>
    <w:rsid w:val="007E6627"/>
    <w:rsid w:val="007F538E"/>
    <w:rsid w:val="00802F34"/>
    <w:rsid w:val="008058A4"/>
    <w:rsid w:val="0082519A"/>
    <w:rsid w:val="00861AA0"/>
    <w:rsid w:val="0087471F"/>
    <w:rsid w:val="00891988"/>
    <w:rsid w:val="008A54F1"/>
    <w:rsid w:val="008B0A23"/>
    <w:rsid w:val="008B4643"/>
    <w:rsid w:val="008C0AD3"/>
    <w:rsid w:val="008C6C30"/>
    <w:rsid w:val="008D1135"/>
    <w:rsid w:val="008E6FDD"/>
    <w:rsid w:val="008F1B9C"/>
    <w:rsid w:val="008F2C1C"/>
    <w:rsid w:val="008F2D0B"/>
    <w:rsid w:val="008F3828"/>
    <w:rsid w:val="008F534A"/>
    <w:rsid w:val="00915F20"/>
    <w:rsid w:val="009214F6"/>
    <w:rsid w:val="009324C5"/>
    <w:rsid w:val="00946936"/>
    <w:rsid w:val="00946A21"/>
    <w:rsid w:val="00960E5E"/>
    <w:rsid w:val="00970BA6"/>
    <w:rsid w:val="00970CDB"/>
    <w:rsid w:val="009713AD"/>
    <w:rsid w:val="0097506C"/>
    <w:rsid w:val="00994B69"/>
    <w:rsid w:val="009B0A77"/>
    <w:rsid w:val="009B2493"/>
    <w:rsid w:val="009B3D9B"/>
    <w:rsid w:val="009D31AF"/>
    <w:rsid w:val="009D4F8D"/>
    <w:rsid w:val="009D7BEE"/>
    <w:rsid w:val="009E0F29"/>
    <w:rsid w:val="009E1EB8"/>
    <w:rsid w:val="009E3CF4"/>
    <w:rsid w:val="009F3D33"/>
    <w:rsid w:val="009F4E27"/>
    <w:rsid w:val="009F7BA6"/>
    <w:rsid w:val="00A06D55"/>
    <w:rsid w:val="00A07138"/>
    <w:rsid w:val="00A073F1"/>
    <w:rsid w:val="00A111D9"/>
    <w:rsid w:val="00A15777"/>
    <w:rsid w:val="00A164D4"/>
    <w:rsid w:val="00A4544B"/>
    <w:rsid w:val="00A4594C"/>
    <w:rsid w:val="00A51F79"/>
    <w:rsid w:val="00A627E7"/>
    <w:rsid w:val="00A71F05"/>
    <w:rsid w:val="00A8143E"/>
    <w:rsid w:val="00A86225"/>
    <w:rsid w:val="00A915CB"/>
    <w:rsid w:val="00AA254E"/>
    <w:rsid w:val="00AA2711"/>
    <w:rsid w:val="00AA3B5B"/>
    <w:rsid w:val="00AB1C9A"/>
    <w:rsid w:val="00AB515F"/>
    <w:rsid w:val="00AB790C"/>
    <w:rsid w:val="00AB79AA"/>
    <w:rsid w:val="00AD1100"/>
    <w:rsid w:val="00AD53C5"/>
    <w:rsid w:val="00AF387B"/>
    <w:rsid w:val="00AF7609"/>
    <w:rsid w:val="00B01EAC"/>
    <w:rsid w:val="00B144BE"/>
    <w:rsid w:val="00B161E1"/>
    <w:rsid w:val="00B212BB"/>
    <w:rsid w:val="00B26EE0"/>
    <w:rsid w:val="00B314F8"/>
    <w:rsid w:val="00B34E80"/>
    <w:rsid w:val="00B47BF0"/>
    <w:rsid w:val="00B5260C"/>
    <w:rsid w:val="00B718E7"/>
    <w:rsid w:val="00B878C2"/>
    <w:rsid w:val="00B96A36"/>
    <w:rsid w:val="00B96D60"/>
    <w:rsid w:val="00B970F2"/>
    <w:rsid w:val="00BA4AFD"/>
    <w:rsid w:val="00BA5460"/>
    <w:rsid w:val="00BB7A40"/>
    <w:rsid w:val="00BC2D3D"/>
    <w:rsid w:val="00C04EEA"/>
    <w:rsid w:val="00C058E8"/>
    <w:rsid w:val="00C05DC9"/>
    <w:rsid w:val="00C0766A"/>
    <w:rsid w:val="00C110F3"/>
    <w:rsid w:val="00C11359"/>
    <w:rsid w:val="00C16B26"/>
    <w:rsid w:val="00C25E98"/>
    <w:rsid w:val="00C42093"/>
    <w:rsid w:val="00C45D9F"/>
    <w:rsid w:val="00C52F6C"/>
    <w:rsid w:val="00C62236"/>
    <w:rsid w:val="00C91262"/>
    <w:rsid w:val="00C9220A"/>
    <w:rsid w:val="00C94442"/>
    <w:rsid w:val="00CA511B"/>
    <w:rsid w:val="00CC2BAC"/>
    <w:rsid w:val="00CD124A"/>
    <w:rsid w:val="00CD2810"/>
    <w:rsid w:val="00CD4E9C"/>
    <w:rsid w:val="00CD6615"/>
    <w:rsid w:val="00CD6AA2"/>
    <w:rsid w:val="00CE2691"/>
    <w:rsid w:val="00CE3143"/>
    <w:rsid w:val="00CE5FF0"/>
    <w:rsid w:val="00CF0D29"/>
    <w:rsid w:val="00CF6B40"/>
    <w:rsid w:val="00D00485"/>
    <w:rsid w:val="00D0512E"/>
    <w:rsid w:val="00D05C53"/>
    <w:rsid w:val="00D07A5A"/>
    <w:rsid w:val="00D17BE7"/>
    <w:rsid w:val="00D25148"/>
    <w:rsid w:val="00D31694"/>
    <w:rsid w:val="00D31A67"/>
    <w:rsid w:val="00D32AF4"/>
    <w:rsid w:val="00D409E4"/>
    <w:rsid w:val="00D477C5"/>
    <w:rsid w:val="00D57141"/>
    <w:rsid w:val="00D664F2"/>
    <w:rsid w:val="00D765AD"/>
    <w:rsid w:val="00D8298F"/>
    <w:rsid w:val="00D95146"/>
    <w:rsid w:val="00DA7C64"/>
    <w:rsid w:val="00DB598C"/>
    <w:rsid w:val="00DC505D"/>
    <w:rsid w:val="00DC772B"/>
    <w:rsid w:val="00DD04E4"/>
    <w:rsid w:val="00DE1D4F"/>
    <w:rsid w:val="00DF010F"/>
    <w:rsid w:val="00DF20D2"/>
    <w:rsid w:val="00DF41DC"/>
    <w:rsid w:val="00E074BC"/>
    <w:rsid w:val="00E12D43"/>
    <w:rsid w:val="00E20E8C"/>
    <w:rsid w:val="00E2585A"/>
    <w:rsid w:val="00E3056A"/>
    <w:rsid w:val="00E34F1A"/>
    <w:rsid w:val="00E35E98"/>
    <w:rsid w:val="00E42E95"/>
    <w:rsid w:val="00E57B26"/>
    <w:rsid w:val="00E65A6D"/>
    <w:rsid w:val="00E77A31"/>
    <w:rsid w:val="00E95125"/>
    <w:rsid w:val="00E9548B"/>
    <w:rsid w:val="00E9605F"/>
    <w:rsid w:val="00E96C30"/>
    <w:rsid w:val="00EA08E4"/>
    <w:rsid w:val="00EA5C06"/>
    <w:rsid w:val="00EA7C25"/>
    <w:rsid w:val="00EB1DF5"/>
    <w:rsid w:val="00EB2210"/>
    <w:rsid w:val="00EC263E"/>
    <w:rsid w:val="00ED2FA7"/>
    <w:rsid w:val="00ED3382"/>
    <w:rsid w:val="00ED49C7"/>
    <w:rsid w:val="00ED4B68"/>
    <w:rsid w:val="00ED72A7"/>
    <w:rsid w:val="00F00AAC"/>
    <w:rsid w:val="00F029D1"/>
    <w:rsid w:val="00F033F9"/>
    <w:rsid w:val="00F10346"/>
    <w:rsid w:val="00F347BE"/>
    <w:rsid w:val="00F3700A"/>
    <w:rsid w:val="00F415C0"/>
    <w:rsid w:val="00F710F3"/>
    <w:rsid w:val="00F7181B"/>
    <w:rsid w:val="00F71DCB"/>
    <w:rsid w:val="00F91060"/>
    <w:rsid w:val="00F97482"/>
    <w:rsid w:val="00FA0B5B"/>
    <w:rsid w:val="00FA605E"/>
    <w:rsid w:val="00FB33DC"/>
    <w:rsid w:val="00FB6AFE"/>
    <w:rsid w:val="00FD1713"/>
    <w:rsid w:val="00FD1854"/>
    <w:rsid w:val="00FE31F6"/>
    <w:rsid w:val="00FE3AAF"/>
    <w:rsid w:val="00FE68FD"/>
    <w:rsid w:val="00FF30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3742B6"/>
  <w15:docId w15:val="{70623E4C-3390-41E9-A02A-FDBF11593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70CDB"/>
    <w:pPr>
      <w:spacing w:after="0" w:line="240" w:lineRule="auto"/>
      <w:ind w:firstLine="1021"/>
      <w:jc w:val="both"/>
    </w:pPr>
    <w:rPr>
      <w:rFonts w:ascii="Arial" w:eastAsia="Times New Roman" w:hAnsi="Arial" w:cs="Times New Roman"/>
      <w:sz w:val="24"/>
      <w:szCs w:val="20"/>
      <w:lang w:eastAsia="it-IT"/>
    </w:rPr>
  </w:style>
  <w:style w:type="paragraph" w:styleId="Titolo2">
    <w:name w:val="heading 2"/>
    <w:basedOn w:val="Normale"/>
    <w:next w:val="Normale"/>
    <w:link w:val="Titolo2Carattere"/>
    <w:uiPriority w:val="9"/>
    <w:semiHidden/>
    <w:unhideWhenUsed/>
    <w:qFormat/>
    <w:rsid w:val="001B75AE"/>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71A7A"/>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771A7A"/>
  </w:style>
  <w:style w:type="paragraph" w:styleId="Pidipagina">
    <w:name w:val="footer"/>
    <w:basedOn w:val="Normale"/>
    <w:link w:val="PidipaginaCarattere"/>
    <w:uiPriority w:val="99"/>
    <w:unhideWhenUsed/>
    <w:rsid w:val="00771A7A"/>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771A7A"/>
  </w:style>
  <w:style w:type="character" w:styleId="Collegamentoipertestuale">
    <w:name w:val="Hyperlink"/>
    <w:basedOn w:val="Carpredefinitoparagrafo"/>
    <w:uiPriority w:val="99"/>
    <w:unhideWhenUsed/>
    <w:rsid w:val="00970CDB"/>
    <w:rPr>
      <w:color w:val="0563C1" w:themeColor="hyperlink"/>
      <w:u w:val="single"/>
    </w:rPr>
  </w:style>
  <w:style w:type="paragraph" w:styleId="Testofumetto">
    <w:name w:val="Balloon Text"/>
    <w:basedOn w:val="Normale"/>
    <w:link w:val="TestofumettoCarattere"/>
    <w:uiPriority w:val="99"/>
    <w:semiHidden/>
    <w:unhideWhenUsed/>
    <w:rsid w:val="000F1F74"/>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F1F74"/>
    <w:rPr>
      <w:rFonts w:ascii="Segoe UI" w:eastAsia="Times New Roman" w:hAnsi="Segoe UI" w:cs="Segoe UI"/>
      <w:sz w:val="18"/>
      <w:szCs w:val="18"/>
      <w:lang w:eastAsia="it-IT"/>
    </w:rPr>
  </w:style>
  <w:style w:type="character" w:customStyle="1" w:styleId="Menzionenonrisolta1">
    <w:name w:val="Menzione non risolta1"/>
    <w:basedOn w:val="Carpredefinitoparagrafo"/>
    <w:uiPriority w:val="99"/>
    <w:semiHidden/>
    <w:unhideWhenUsed/>
    <w:rsid w:val="008F534A"/>
    <w:rPr>
      <w:color w:val="605E5C"/>
      <w:shd w:val="clear" w:color="auto" w:fill="E1DFDD"/>
    </w:rPr>
  </w:style>
  <w:style w:type="character" w:styleId="Collegamentovisitato">
    <w:name w:val="FollowedHyperlink"/>
    <w:basedOn w:val="Carpredefinitoparagrafo"/>
    <w:uiPriority w:val="99"/>
    <w:semiHidden/>
    <w:unhideWhenUsed/>
    <w:rsid w:val="00671B98"/>
    <w:rPr>
      <w:color w:val="954F72" w:themeColor="followedHyperlink"/>
      <w:u w:val="single"/>
    </w:rPr>
  </w:style>
  <w:style w:type="paragraph" w:styleId="Paragrafoelenco">
    <w:name w:val="List Paragraph"/>
    <w:basedOn w:val="Normale"/>
    <w:uiPriority w:val="34"/>
    <w:qFormat/>
    <w:rsid w:val="00A915CB"/>
    <w:pPr>
      <w:ind w:left="720"/>
      <w:contextualSpacing/>
    </w:pPr>
  </w:style>
  <w:style w:type="character" w:customStyle="1" w:styleId="Titolo2Carattere">
    <w:name w:val="Titolo 2 Carattere"/>
    <w:basedOn w:val="Carpredefinitoparagrafo"/>
    <w:link w:val="Titolo2"/>
    <w:uiPriority w:val="9"/>
    <w:semiHidden/>
    <w:rsid w:val="001B75AE"/>
    <w:rPr>
      <w:rFonts w:asciiTheme="majorHAnsi" w:eastAsiaTheme="majorEastAsia" w:hAnsiTheme="majorHAnsi" w:cstheme="majorBidi"/>
      <w:color w:val="2E74B5" w:themeColor="accent1" w:themeShade="BF"/>
      <w:sz w:val="26"/>
      <w:szCs w:val="26"/>
      <w:lang w:eastAsia="it-IT"/>
    </w:rPr>
  </w:style>
  <w:style w:type="table" w:styleId="Grigliatabella">
    <w:name w:val="Table Grid"/>
    <w:basedOn w:val="Tabellanormale"/>
    <w:uiPriority w:val="39"/>
    <w:rsid w:val="00F347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9C1C9B42315A743854A916ED404DEC6" ma:contentTypeVersion="60" ma:contentTypeDescription="Creare un nuovo documento." ma:contentTypeScope="" ma:versionID="8891668cbabadeb3d3c1458b052e9b31">
  <xsd:schema xmlns:xsd="http://www.w3.org/2001/XMLSchema" xmlns:xs="http://www.w3.org/2001/XMLSchema" xmlns:p="http://schemas.microsoft.com/office/2006/metadata/properties" xmlns:ns2="e00d372c-24fe-4ce0-803c-b6187f4ec46c" xmlns:ns3="dd2003e8-ee4e-4182-9e66-4c90256c9f25" xmlns:ns4="2d2ac0f6-f1ba-42ac-bc6d-2dec6b81bd22" xmlns:ns5="http://schemas.microsoft.com/sharepoint/v4" xmlns:ns6="3f01b547-e4e8-474c-b1a6-851fe388f69e" xmlns:ns7="3c5d6bd3-7c05-4de2-9a3a-2df53d797d57" xmlns:ns8="$ListId:Circ;" targetNamespace="http://schemas.microsoft.com/office/2006/metadata/properties" ma:root="true" ma:fieldsID="2dd839ae635543634d9a75f2022f3dae" ns2:_="" ns3:_="" ns4:_="" ns5:_="" ns6:_="" ns7:_="" ns8:_="">
    <xsd:import namespace="e00d372c-24fe-4ce0-803c-b6187f4ec46c"/>
    <xsd:import namespace="dd2003e8-ee4e-4182-9e66-4c90256c9f25"/>
    <xsd:import namespace="2d2ac0f6-f1ba-42ac-bc6d-2dec6b81bd22"/>
    <xsd:import namespace="http://schemas.microsoft.com/sharepoint/v4"/>
    <xsd:import namespace="3f01b547-e4e8-474c-b1a6-851fe388f69e"/>
    <xsd:import namespace="3c5d6bd3-7c05-4de2-9a3a-2df53d797d57"/>
    <xsd:import namespace="$ListId:Circ;"/>
    <xsd:element name="properties">
      <xsd:complexType>
        <xsd:sequence>
          <xsd:element name="documentManagement">
            <xsd:complexType>
              <xsd:all>
                <xsd:element ref="ns2:Tipo_x0020_File" minOccurs="0"/>
                <xsd:element ref="ns3:_dlc_DocId" minOccurs="0"/>
                <xsd:element ref="ns3:_dlc_DocIdUrl" minOccurs="0"/>
                <xsd:element ref="ns3:_dlc_DocIdPersistId" minOccurs="0"/>
                <xsd:element ref="ns4:Descrizione_x0020_breve" minOccurs="0"/>
                <xsd:element ref="ns4:Descrizione_x0020_estesa" minOccurs="0"/>
                <xsd:element ref="ns5:IconOverlay" minOccurs="0"/>
                <xsd:element ref="ns3:TaxCatchAll" minOccurs="0"/>
                <xsd:element ref="ns3:TaxCatchAllLabel" minOccurs="0"/>
                <xsd:element ref="ns6:Resp_x0020_Approvazione" minOccurs="0"/>
                <xsd:element ref="ns6:Data_x0020_Approvazione" minOccurs="0"/>
                <xsd:element ref="ns6:Numero" minOccurs="0"/>
                <xsd:element ref="ns6:Esito_x0020_Approvazione_x0020_Resp" minOccurs="0"/>
                <xsd:element ref="ns6:Note_x0020_Responsabile" minOccurs="0"/>
                <xsd:element ref="ns4:Oggetto" minOccurs="0"/>
                <xsd:element ref="ns4:Data_x0020_Approvazione_x0020_Direzione" minOccurs="0"/>
                <xsd:element ref="ns4:Approvatore_x0020_II_x0020_livello" minOccurs="0"/>
                <xsd:element ref="ns7:Esito_x0020_Approvazione_x0020_Direzione" minOccurs="0"/>
                <xsd:element ref="ns7:Richiedente_x0020_App_x0020_Resp" minOccurs="0"/>
                <xsd:element ref="ns7:Note_x0020_Approvazione_x0020_Direzione" minOccurs="0"/>
                <xsd:element ref="ns8:Num_x0020_Protocollo" minOccurs="0"/>
                <xsd:element ref="ns8:Anteprima_x0020_News" minOccurs="0"/>
                <xsd:element ref="ns2:Responsabile_x0020_Reparto" minOccurs="0"/>
                <xsd:element ref="ns2:Pagina" minOccurs="0"/>
                <xsd:element ref="ns8:Pubblicato" minOccurs="0"/>
                <xsd:element ref="ns2:Approv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0d372c-24fe-4ce0-803c-b6187f4ec46c" elementFormDefault="qualified">
    <xsd:import namespace="http://schemas.microsoft.com/office/2006/documentManagement/types"/>
    <xsd:import namespace="http://schemas.microsoft.com/office/infopath/2007/PartnerControls"/>
    <xsd:element name="Tipo_x0020_File" ma:index="2" nillable="true" ma:displayName="Tipo File" ma:default="Allegato" ma:format="Dropdown" ma:internalName="Tipo_x0020_File">
      <xsd:simpleType>
        <xsd:restriction base="dms:Choice">
          <xsd:enumeration value="Documento"/>
          <xsd:enumeration value="Allegato"/>
        </xsd:restriction>
      </xsd:simpleType>
    </xsd:element>
    <xsd:element name="Responsabile_x0020_Reparto" ma:index="32" nillable="true" ma:displayName="Responsabile Reparto" ma:hidden="true" ma:list="UserInfo" ma:SharePointGroup="0" ma:internalName="Responsabile_x0020_Reparto"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agina" ma:index="33" nillable="true" ma:displayName="Pagina" ma:hidden="true" ma:internalName="Pagina" ma:readOnly="false">
      <xsd:simpleType>
        <xsd:restriction base="dms:Text">
          <xsd:maxLength value="255"/>
        </xsd:restriction>
      </xsd:simpleType>
    </xsd:element>
    <xsd:element name="Approvata" ma:index="35" nillable="true" ma:displayName="Approvata" ma:default="0" ma:internalName="Approvata">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2003e8-ee4e-4182-9e66-4c90256c9f25" elementFormDefault="qualified">
    <xsd:import namespace="http://schemas.microsoft.com/office/2006/documentManagement/types"/>
    <xsd:import namespace="http://schemas.microsoft.com/office/infopath/2007/PartnerControls"/>
    <xsd:element name="_dlc_DocId" ma:index="7" nillable="true" ma:displayName="Valore ID documento" ma:description="Valore dell'ID documento assegnato all'elemento." ma:internalName="_dlc_DocId" ma:readOnly="true">
      <xsd:simpleType>
        <xsd:restriction base="dms:Text"/>
      </xsd:simpleType>
    </xsd:element>
    <xsd:element name="_dlc_DocIdUrl" ma:index="8"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9" nillable="true" ma:displayName="Salva ID in modo permanente" ma:description="Mantenere ID all'aggiunta." ma:hidden="true" ma:internalName="_dlc_DocIdPersistId" ma:readOnly="true">
      <xsd:simpleType>
        <xsd:restriction base="dms:Boolean"/>
      </xsd:simpleType>
    </xsd:element>
    <xsd:element name="TaxCatchAll" ma:index="14" nillable="true" ma:displayName="Colonna per tutti i valori di tassonomia" ma:hidden="true" ma:list="{70f68d7f-1625-4f2d-a060-310654ca9bca}" ma:internalName="TaxCatchAll" ma:showField="CatchAllData" ma:web="dd2003e8-ee4e-4182-9e66-4c90256c9f25">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Colonna per tutti i valori di tassonomia1" ma:hidden="true" ma:list="{70f68d7f-1625-4f2d-a060-310654ca9bca}" ma:internalName="TaxCatchAllLabel" ma:readOnly="true" ma:showField="CatchAllDataLabel" ma:web="dd2003e8-ee4e-4182-9e66-4c90256c9f2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d2ac0f6-f1ba-42ac-bc6d-2dec6b81bd22" elementFormDefault="qualified">
    <xsd:import namespace="http://schemas.microsoft.com/office/2006/documentManagement/types"/>
    <xsd:import namespace="http://schemas.microsoft.com/office/infopath/2007/PartnerControls"/>
    <xsd:element name="Descrizione_x0020_breve" ma:index="10" nillable="true" ma:displayName="Titolo_new" ma:description="Questo sarà il titolo visibile sul sito web." ma:hidden="true" ma:internalName="Descrizione_x0020_breve" ma:readOnly="false">
      <xsd:simpleType>
        <xsd:restriction base="dms:Text">
          <xsd:maxLength value="255"/>
        </xsd:restriction>
      </xsd:simpleType>
    </xsd:element>
    <xsd:element name="Descrizione_x0020_estesa" ma:index="11" nillable="true" ma:displayName="Testo" ma:description="Questa sarà la descrizione della news visibile sul sito web." ma:hidden="true" ma:internalName="Descrizione_x0020_estesa" ma:readOnly="false">
      <xsd:simpleType>
        <xsd:restriction base="dms:Note"/>
      </xsd:simpleType>
    </xsd:element>
    <xsd:element name="Oggetto" ma:index="21" nillable="true" ma:displayName="Oggetto" ma:hidden="true" ma:internalName="Oggetto" ma:readOnly="false">
      <xsd:simpleType>
        <xsd:restriction base="dms:Text">
          <xsd:maxLength value="255"/>
        </xsd:restriction>
      </xsd:simpleType>
    </xsd:element>
    <xsd:element name="Data_x0020_Approvazione_x0020_Direzione" ma:index="22" nillable="true" ma:displayName="Data Approvazione II livello" ma:format="DateOnly" ma:hidden="true" ma:internalName="Data_x0020_Approvazione_x0020_Direzione" ma:readOnly="false">
      <xsd:simpleType>
        <xsd:restriction base="dms:DateTime"/>
      </xsd:simpleType>
    </xsd:element>
    <xsd:element name="Approvatore_x0020_II_x0020_livello" ma:index="23" nillable="true" ma:displayName="Approvazione II livello di" ma:hidden="true" ma:list="UserInfo" ma:SharePointGroup="0" ma:internalName="Approvatore_x0020_II_x0020_livello"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3"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01b547-e4e8-474c-b1a6-851fe388f69e" elementFormDefault="qualified">
    <xsd:import namespace="http://schemas.microsoft.com/office/2006/documentManagement/types"/>
    <xsd:import namespace="http://schemas.microsoft.com/office/infopath/2007/PartnerControls"/>
    <xsd:element name="Resp_x0020_Approvazione" ma:index="16" nillable="true" ma:displayName="Approvazione I livello di" ma:hidden="true" ma:list="UserInfo" ma:SharePointGroup="0" ma:internalName="Resp_x0020_Approvazione"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ata_x0020_Approvazione" ma:index="17" nillable="true" ma:displayName="Data Approvazione I livello" ma:format="DateOnly" ma:hidden="true" ma:internalName="Data_x0020_Approvazione" ma:readOnly="false">
      <xsd:simpleType>
        <xsd:restriction base="dms:DateTime"/>
      </xsd:simpleType>
    </xsd:element>
    <xsd:element name="Numero" ma:index="18" nillable="true" ma:displayName="Numero Circolare" ma:description="Campo riservato alla segreteria." ma:hidden="true" ma:internalName="Numero" ma:readOnly="false">
      <xsd:simpleType>
        <xsd:restriction base="dms:Number"/>
      </xsd:simpleType>
    </xsd:element>
    <xsd:element name="Esito_x0020_Approvazione_x0020_Resp" ma:index="19" nillable="true" ma:displayName="Esito Approvazione I livello" ma:format="Dropdown" ma:hidden="true" ma:internalName="Esito_x0020_Approvazione_x0020_Resp" ma:readOnly="false">
      <xsd:simpleType>
        <xsd:restriction base="dms:Choice">
          <xsd:enumeration value="In attesa di approvazione"/>
          <xsd:enumeration value="Approvata"/>
          <xsd:enumeration value="Da Modificare"/>
        </xsd:restriction>
      </xsd:simpleType>
    </xsd:element>
    <xsd:element name="Note_x0020_Responsabile" ma:index="20" nillable="true" ma:displayName="Note Approvazione I livello" ma:hidden="true" ma:internalName="Note_x0020_Responsabile" ma:readOnly="fals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5d6bd3-7c05-4de2-9a3a-2df53d797d57" elementFormDefault="qualified">
    <xsd:import namespace="http://schemas.microsoft.com/office/2006/documentManagement/types"/>
    <xsd:import namespace="http://schemas.microsoft.com/office/infopath/2007/PartnerControls"/>
    <xsd:element name="Esito_x0020_Approvazione_x0020_Direzione" ma:index="24" nillable="true" ma:displayName="Esito Approvazione II livello" ma:format="Dropdown" ma:hidden="true" ma:internalName="Esito_x0020_Approvazione_x0020_Direzione" ma:readOnly="false">
      <xsd:simpleType>
        <xsd:restriction base="dms:Choice">
          <xsd:enumeration value="In attesa di approvazione"/>
          <xsd:enumeration value="Approvata"/>
          <xsd:enumeration value="Da Modificare"/>
        </xsd:restriction>
      </xsd:simpleType>
    </xsd:element>
    <xsd:element name="Richiedente_x0020_App_x0020_Resp" ma:index="25" nillable="true" ma:displayName="Richiedente App Resp" ma:hidden="true" ma:list="UserInfo" ma:SharePointGroup="0" ma:internalName="Richiedente_x0020_App_x0020_Resp"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Note_x0020_Approvazione_x0020_Direzione" ma:index="26" nillable="true" ma:displayName="Note Approvazione II livello" ma:hidden="true" ma:internalName="Note_x0020_Approvazione_x0020_Direzione" ma:readOnly="fals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ListId:Circ;" elementFormDefault="qualified">
    <xsd:import namespace="http://schemas.microsoft.com/office/2006/documentManagement/types"/>
    <xsd:import namespace="http://schemas.microsoft.com/office/infopath/2007/PartnerControls"/>
    <xsd:element name="Num_x0020_Protocollo" ma:index="27" nillable="true" ma:displayName="Numero Protocollo" ma:description="Campo riservato alla segreteria." ma:hidden="true" ma:internalName="Num_x0020_Protocollo" ma:readOnly="false">
      <xsd:simpleType>
        <xsd:restriction base="dms:Number"/>
      </xsd:simpleType>
    </xsd:element>
    <xsd:element name="Anteprima_x0020_News" ma:index="28" nillable="true" ma:displayName="Anteprima" ma:hidden="true" ma:internalName="Anteprima_x0020_News" ma:readOnly="false">
      <xsd:simpleType>
        <xsd:restriction base="dms:Note"/>
      </xsd:simpleType>
    </xsd:element>
    <xsd:element name="Pubblicato" ma:index="34" nillable="true" ma:displayName="Pubblicato" ma:default="0" ma:description="Campo riservato alla segreteria.&#10;Selezionare tale campo se la circolare deve essere pubblicata sul sito web. &#10;Indicare anche la data/ora di pubblicazione." ma:internalName="Pubblicato">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1" ma:displayName="Tipo di contenuto"/>
        <xsd:element ref="dc:title" minOccurs="0" maxOccurs="1" ma:index="1"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dlc_DocId xmlns="dd2003e8-ee4e-4182-9e66-4c90256c9f25">FEDERALB-233-39407</_dlc_DocId>
    <_dlc_DocIdUrl xmlns="dd2003e8-ee4e-4182-9e66-4c90256c9f25">
      <Url>https://intranet.federalberghi.it/pubblicazioni/_layouts/15/DocIdRedir.aspx?ID=FEDERALB-233-39407</Url>
      <Description>FEDERALB-233-39407</Description>
    </_dlc_DocIdUrl>
    <Note_x0020_Approvazione_x0020_Direzione xmlns="3c5d6bd3-7c05-4de2-9a3a-2df53d797d57" xsi:nil="true"/>
    <Anteprima_x0020_News xmlns="$ListId:Circ;" xsi:nil="true"/>
    <Descrizione_x0020_estesa xmlns="2d2ac0f6-f1ba-42ac-bc6d-2dec6b81bd22" xsi:nil="true"/>
    <Responsabile_x0020_Reparto xmlns="e00d372c-24fe-4ce0-803c-b6187f4ec46c">
      <UserInfo>
        <DisplayName/>
        <AccountId xsi:nil="true"/>
        <AccountType/>
      </UserInfo>
    </Responsabile_x0020_Reparto>
    <Numero xmlns="3f01b547-e4e8-474c-b1a6-851fe388f69e" xsi:nil="true"/>
    <Approvata xmlns="e00d372c-24fe-4ce0-803c-b6187f4ec46c">false</Approvata>
    <Richiedente_x0020_App_x0020_Resp xmlns="3c5d6bd3-7c05-4de2-9a3a-2df53d797d57">
      <UserInfo>
        <DisplayName/>
        <AccountId xsi:nil="true"/>
        <AccountType/>
      </UserInfo>
    </Richiedente_x0020_App_x0020_Resp>
    <IconOverlay xmlns="http://schemas.microsoft.com/sharepoint/v4" xsi:nil="true"/>
    <Descrizione_x0020_breve xmlns="2d2ac0f6-f1ba-42ac-bc6d-2dec6b81bd22" xsi:nil="true"/>
    <Oggetto xmlns="2d2ac0f6-f1ba-42ac-bc6d-2dec6b81bd22" xsi:nil="true"/>
    <Data_x0020_Approvazione_x0020_Direzione xmlns="2d2ac0f6-f1ba-42ac-bc6d-2dec6b81bd22" xsi:nil="true"/>
    <Esito_x0020_Approvazione_x0020_Resp xmlns="3f01b547-e4e8-474c-b1a6-851fe388f69e" xsi:nil="true"/>
    <Num_x0020_Protocollo xmlns="$ListId:Circ;" xsi:nil="true"/>
    <Approvatore_x0020_II_x0020_livello xmlns="2d2ac0f6-f1ba-42ac-bc6d-2dec6b81bd22">
      <UserInfo>
        <DisplayName/>
        <AccountId xsi:nil="true"/>
        <AccountType/>
      </UserInfo>
    </Approvatore_x0020_II_x0020_livello>
    <TaxCatchAll xmlns="dd2003e8-ee4e-4182-9e66-4c90256c9f25"/>
    <Pagina xmlns="e00d372c-24fe-4ce0-803c-b6187f4ec46c" xsi:nil="true"/>
    <Tipo_x0020_File xmlns="e00d372c-24fe-4ce0-803c-b6187f4ec46c">Documento</Tipo_x0020_File>
    <Esito_x0020_Approvazione_x0020_Direzione xmlns="3c5d6bd3-7c05-4de2-9a3a-2df53d797d57" xsi:nil="true"/>
    <Pubblicato xmlns="$ListId:Circ;">false</Pubblicato>
    <Resp_x0020_Approvazione xmlns="3f01b547-e4e8-474c-b1a6-851fe388f69e">
      <UserInfo>
        <DisplayName/>
        <AccountId xsi:nil="true"/>
        <AccountType/>
      </UserInfo>
    </Resp_x0020_Approvazione>
    <Data_x0020_Approvazione xmlns="3f01b547-e4e8-474c-b1a6-851fe388f69e" xsi:nil="true"/>
    <Note_x0020_Responsabile xmlns="3f01b547-e4e8-474c-b1a6-851fe388f69e"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BA7327-385D-4FF6-99AC-D0F9BCC4BD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0d372c-24fe-4ce0-803c-b6187f4ec46c"/>
    <ds:schemaRef ds:uri="dd2003e8-ee4e-4182-9e66-4c90256c9f25"/>
    <ds:schemaRef ds:uri="2d2ac0f6-f1ba-42ac-bc6d-2dec6b81bd22"/>
    <ds:schemaRef ds:uri="http://schemas.microsoft.com/sharepoint/v4"/>
    <ds:schemaRef ds:uri="3f01b547-e4e8-474c-b1a6-851fe388f69e"/>
    <ds:schemaRef ds:uri="3c5d6bd3-7c05-4de2-9a3a-2df53d797d57"/>
    <ds:schemaRef ds:uri="$ListId:Cir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50F9B7-3448-424D-9170-E5495E917DC6}">
  <ds:schemaRefs>
    <ds:schemaRef ds:uri="http://schemas.microsoft.com/sharepoint/events"/>
  </ds:schemaRefs>
</ds:datastoreItem>
</file>

<file path=customXml/itemProps3.xml><?xml version="1.0" encoding="utf-8"?>
<ds:datastoreItem xmlns:ds="http://schemas.openxmlformats.org/officeDocument/2006/customXml" ds:itemID="{1D7C85E4-6A30-4A3D-86BE-040F7337F8E8}">
  <ds:schemaRefs>
    <ds:schemaRef ds:uri="http://schemas.openxmlformats.org/officeDocument/2006/bibliography"/>
  </ds:schemaRefs>
</ds:datastoreItem>
</file>

<file path=customXml/itemProps4.xml><?xml version="1.0" encoding="utf-8"?>
<ds:datastoreItem xmlns:ds="http://schemas.openxmlformats.org/officeDocument/2006/customXml" ds:itemID="{D78F785B-C402-49BC-8DC0-8EA69B6FCD66}">
  <ds:schemaRefs>
    <ds:schemaRef ds:uri="http://schemas.microsoft.com/office/2006/metadata/properties"/>
    <ds:schemaRef ds:uri="http://schemas.microsoft.com/office/infopath/2007/PartnerControls"/>
    <ds:schemaRef ds:uri="dd2003e8-ee4e-4182-9e66-4c90256c9f25"/>
    <ds:schemaRef ds:uri="3c5d6bd3-7c05-4de2-9a3a-2df53d797d57"/>
    <ds:schemaRef ds:uri="$ListId:Circ;"/>
    <ds:schemaRef ds:uri="2d2ac0f6-f1ba-42ac-bc6d-2dec6b81bd22"/>
    <ds:schemaRef ds:uri="e00d372c-24fe-4ce0-803c-b6187f4ec46c"/>
    <ds:schemaRef ds:uri="3f01b547-e4e8-474c-b1a6-851fe388f69e"/>
    <ds:schemaRef ds:uri="http://schemas.microsoft.com/sharepoint/v4"/>
  </ds:schemaRefs>
</ds:datastoreItem>
</file>

<file path=customXml/itemProps5.xml><?xml version="1.0" encoding="utf-8"?>
<ds:datastoreItem xmlns:ds="http://schemas.openxmlformats.org/officeDocument/2006/customXml" ds:itemID="{92D26932-0519-46D1-AA2A-83EB7D0C0C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2254</Words>
  <Characters>12852</Characters>
  <Application>Microsoft Office Word</Application>
  <DocSecurity>0</DocSecurity>
  <Lines>107</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Loredana Malanotte</dc:creator>
  <cp:keywords/>
  <dc:description/>
  <cp:lastModifiedBy>Cristina Rezzi</cp:lastModifiedBy>
  <cp:revision>72</cp:revision>
  <cp:lastPrinted>2020-11-06T15:03:00Z</cp:lastPrinted>
  <dcterms:created xsi:type="dcterms:W3CDTF">2026-01-20T09:53:00Z</dcterms:created>
  <dcterms:modified xsi:type="dcterms:W3CDTF">2026-06-19T14:25:00Z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0x010100B9C1C9B42315A743854A916ED404DEC6</vt:lpwstr>
  </property>
  <property fmtid="{D5CDD505-2E9C-101B-9397-08002B2CF9AE}" pid="3" name="_dlc_policyId">
    <vt:lpwstr/>
  </property>
  <property fmtid="{D5CDD505-2E9C-101B-9397-08002B2CF9AE}" pid="4" name="ItemRetentionFormula">
    <vt:lpwstr/>
  </property>
  <property fmtid="{D5CDD505-2E9C-101B-9397-08002B2CF9AE}" pid="5" name="_dlc_DocIdItemGuid">
    <vt:lpwstr>7da79a4a-e8c9-4f08-8624-f13c8518d7b2</vt:lpwstr>
  </property>
</Properties>
</file>