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CA977" w14:textId="617A886E" w:rsidR="008B5C77" w:rsidRDefault="00CF6B40" w:rsidP="00CF6B40">
      <w:pPr>
        <w:tabs>
          <w:tab w:val="left" w:pos="2868"/>
        </w:tabs>
        <w:spacing w:after="120"/>
        <w:ind w:left="1021" w:hanging="1021"/>
        <w:rPr>
          <w:rFonts w:cs="Arial"/>
          <w:b/>
          <w:szCs w:val="24"/>
        </w:rPr>
      </w:pPr>
      <w:r w:rsidRPr="006F3317">
        <w:rPr>
          <w:rFonts w:cs="Arial"/>
          <w:szCs w:val="24"/>
        </w:rPr>
        <w:t>Oggetto:</w:t>
      </w:r>
      <w:r w:rsidRPr="006F3317">
        <w:rPr>
          <w:rFonts w:cs="Arial"/>
          <w:b/>
          <w:szCs w:val="24"/>
        </w:rPr>
        <w:t xml:space="preserve"> </w:t>
      </w:r>
      <w:r w:rsidR="00AF669E" w:rsidRPr="006F3317">
        <w:rPr>
          <w:rFonts w:cs="Arial"/>
          <w:b/>
          <w:szCs w:val="24"/>
        </w:rPr>
        <w:t xml:space="preserve">disposizioni urgenti in materia di termini </w:t>
      </w:r>
      <w:r w:rsidR="008B5C77" w:rsidRPr="006F3317">
        <w:rPr>
          <w:rFonts w:cs="Arial"/>
          <w:b/>
          <w:szCs w:val="24"/>
        </w:rPr>
        <w:t xml:space="preserve">normativi </w:t>
      </w:r>
      <w:r w:rsidR="00617C30" w:rsidRPr="006F3317">
        <w:rPr>
          <w:rFonts w:cs="Arial"/>
          <w:b/>
          <w:szCs w:val="24"/>
        </w:rPr>
        <w:t>-</w:t>
      </w:r>
      <w:r w:rsidR="008B5C77" w:rsidRPr="006F3317">
        <w:rPr>
          <w:rFonts w:cs="Arial"/>
          <w:b/>
          <w:szCs w:val="24"/>
        </w:rPr>
        <w:t xml:space="preserve"> </w:t>
      </w:r>
      <w:r w:rsidR="00AF669E" w:rsidRPr="006F3317">
        <w:rPr>
          <w:rFonts w:cs="Arial"/>
          <w:b/>
          <w:szCs w:val="24"/>
        </w:rPr>
        <w:t>decreto-legge</w:t>
      </w:r>
      <w:r w:rsidR="00EF51BD" w:rsidRPr="006F3317">
        <w:rPr>
          <w:rFonts w:cs="Arial"/>
          <w:b/>
          <w:szCs w:val="24"/>
        </w:rPr>
        <w:t xml:space="preserve"> </w:t>
      </w:r>
      <w:r w:rsidR="006F3317" w:rsidRPr="006F3317">
        <w:rPr>
          <w:rFonts w:cs="Arial"/>
          <w:b/>
          <w:szCs w:val="24"/>
        </w:rPr>
        <w:t xml:space="preserve">31 </w:t>
      </w:r>
      <w:r w:rsidR="008B5C77" w:rsidRPr="006F3317">
        <w:rPr>
          <w:rFonts w:cs="Arial"/>
          <w:b/>
          <w:szCs w:val="24"/>
        </w:rPr>
        <w:t xml:space="preserve">dicembre 2025, n. </w:t>
      </w:r>
      <w:r w:rsidR="006F3317" w:rsidRPr="006F3317">
        <w:rPr>
          <w:rFonts w:cs="Arial"/>
          <w:b/>
          <w:szCs w:val="24"/>
        </w:rPr>
        <w:t>200</w:t>
      </w:r>
      <w:r w:rsidR="008B5C77" w:rsidRPr="006F3317">
        <w:rPr>
          <w:rFonts w:cs="Arial"/>
          <w:b/>
          <w:szCs w:val="24"/>
        </w:rPr>
        <w:t xml:space="preserve"> (Gazzetta Ufficiale 31 dicembre 2025, n. </w:t>
      </w:r>
      <w:r w:rsidR="006F3317" w:rsidRPr="006F3317">
        <w:rPr>
          <w:rFonts w:cs="Arial"/>
          <w:b/>
          <w:szCs w:val="24"/>
        </w:rPr>
        <w:t>302</w:t>
      </w:r>
      <w:r w:rsidR="008B5C77" w:rsidRPr="006F3317">
        <w:rPr>
          <w:rFonts w:cs="Arial"/>
          <w:b/>
          <w:szCs w:val="24"/>
        </w:rPr>
        <w:t>)</w:t>
      </w:r>
    </w:p>
    <w:p w14:paraId="29912E35" w14:textId="4B23736D" w:rsidR="00ED0EEA" w:rsidRDefault="006F3317" w:rsidP="00ED0EEA">
      <w:pPr>
        <w:spacing w:after="120"/>
        <w:rPr>
          <w:rFonts w:cs="Arial"/>
          <w:bCs/>
          <w:szCs w:val="24"/>
        </w:rPr>
      </w:pPr>
      <w:bookmarkStart w:id="0" w:name="_Hlk218093880"/>
      <w:r>
        <w:rPr>
          <w:rFonts w:cs="Arial"/>
          <w:bCs/>
          <w:szCs w:val="24"/>
        </w:rPr>
        <w:t xml:space="preserve">E’ stato pubblicato in Gazzetta Ufficiale il decreto-legge “milleproroghe” per l’anno 2026, approvato dal </w:t>
      </w:r>
      <w:r w:rsidR="00AF669E" w:rsidRPr="00BC782C">
        <w:rPr>
          <w:rFonts w:cs="Arial"/>
          <w:bCs/>
          <w:szCs w:val="24"/>
        </w:rPr>
        <w:t>Consiglio dei ministri nell</w:t>
      </w:r>
      <w:r>
        <w:rPr>
          <w:rFonts w:cs="Arial"/>
          <w:bCs/>
          <w:szCs w:val="24"/>
        </w:rPr>
        <w:t>e</w:t>
      </w:r>
      <w:r w:rsidR="00AF669E" w:rsidRPr="00BC782C">
        <w:rPr>
          <w:rFonts w:cs="Arial"/>
          <w:bCs/>
          <w:szCs w:val="24"/>
        </w:rPr>
        <w:t xml:space="preserve"> riunion</w:t>
      </w:r>
      <w:r>
        <w:rPr>
          <w:rFonts w:cs="Arial"/>
          <w:bCs/>
          <w:szCs w:val="24"/>
        </w:rPr>
        <w:t>i</w:t>
      </w:r>
      <w:r w:rsidR="00AF669E" w:rsidRPr="00BC782C">
        <w:rPr>
          <w:rFonts w:cs="Arial"/>
          <w:bCs/>
          <w:szCs w:val="24"/>
        </w:rPr>
        <w:t xml:space="preserve"> dell’11 dicembre </w:t>
      </w:r>
      <w:r>
        <w:rPr>
          <w:rFonts w:cs="Arial"/>
          <w:bCs/>
          <w:szCs w:val="24"/>
        </w:rPr>
        <w:t xml:space="preserve">e del 29 dicembre </w:t>
      </w:r>
      <w:r w:rsidR="00AF669E" w:rsidRPr="00BC782C">
        <w:rPr>
          <w:rFonts w:cs="Arial"/>
          <w:bCs/>
          <w:szCs w:val="24"/>
        </w:rPr>
        <w:t>2025</w:t>
      </w:r>
      <w:r>
        <w:rPr>
          <w:rFonts w:cs="Arial"/>
          <w:bCs/>
          <w:szCs w:val="24"/>
        </w:rPr>
        <w:t xml:space="preserve"> </w:t>
      </w:r>
      <w:r w:rsidR="00AF669E" w:rsidRPr="00BC782C">
        <w:rPr>
          <w:rFonts w:cs="Arial"/>
          <w:bCs/>
          <w:szCs w:val="24"/>
        </w:rPr>
        <w:t>(c</w:t>
      </w:r>
      <w:r w:rsidR="008B5C77">
        <w:rPr>
          <w:rFonts w:cs="Arial"/>
          <w:bCs/>
          <w:szCs w:val="24"/>
        </w:rPr>
        <w:t>fr. nostra circolare n. 257 del 2025).</w:t>
      </w:r>
    </w:p>
    <w:p w14:paraId="29240210" w14:textId="1C542BB3" w:rsidR="00CF6B40" w:rsidRPr="00BC782C" w:rsidRDefault="00A60EDA" w:rsidP="00ED0EEA">
      <w:pPr>
        <w:spacing w:after="120"/>
        <w:rPr>
          <w:rFonts w:cs="Arial"/>
          <w:bCs/>
          <w:szCs w:val="24"/>
        </w:rPr>
      </w:pPr>
      <w:r w:rsidRPr="00BC782C">
        <w:rPr>
          <w:rFonts w:cs="Arial"/>
          <w:bCs/>
          <w:szCs w:val="24"/>
        </w:rPr>
        <w:t>Il provvedimento</w:t>
      </w:r>
      <w:r w:rsidR="00E65597">
        <w:rPr>
          <w:rFonts w:cs="Arial"/>
          <w:bCs/>
          <w:szCs w:val="24"/>
        </w:rPr>
        <w:t xml:space="preserve">, </w:t>
      </w:r>
      <w:r w:rsidR="00E65597">
        <w:rPr>
          <w:rFonts w:cs="Arial"/>
          <w:bCs/>
          <w:szCs w:val="24"/>
        </w:rPr>
        <w:t>in vigore dal 31 dicembre 2025,</w:t>
      </w:r>
      <w:r w:rsidR="00CC7828">
        <w:rPr>
          <w:rFonts w:cs="Arial"/>
          <w:bCs/>
          <w:szCs w:val="24"/>
        </w:rPr>
        <w:t xml:space="preserve"> </w:t>
      </w:r>
      <w:r w:rsidRPr="00BC782C">
        <w:rPr>
          <w:rFonts w:cs="Arial"/>
          <w:bCs/>
          <w:szCs w:val="24"/>
        </w:rPr>
        <w:t xml:space="preserve">contiene </w:t>
      </w:r>
      <w:r w:rsidR="00617C30">
        <w:rPr>
          <w:rFonts w:cs="Arial"/>
          <w:bCs/>
          <w:szCs w:val="24"/>
        </w:rPr>
        <w:t>du</w:t>
      </w:r>
      <w:r w:rsidR="00DD3638" w:rsidRPr="00BC782C">
        <w:rPr>
          <w:rFonts w:cs="Arial"/>
          <w:bCs/>
          <w:szCs w:val="24"/>
        </w:rPr>
        <w:t xml:space="preserve">e </w:t>
      </w:r>
      <w:r w:rsidR="00617C30">
        <w:rPr>
          <w:rFonts w:cs="Arial"/>
          <w:bCs/>
          <w:szCs w:val="24"/>
        </w:rPr>
        <w:t xml:space="preserve">proroghe </w:t>
      </w:r>
      <w:r w:rsidR="00AF669E" w:rsidRPr="00BC782C">
        <w:rPr>
          <w:rFonts w:cs="Arial"/>
          <w:bCs/>
          <w:szCs w:val="24"/>
        </w:rPr>
        <w:t xml:space="preserve">di </w:t>
      </w:r>
      <w:r w:rsidR="00617C30">
        <w:rPr>
          <w:rFonts w:cs="Arial"/>
          <w:bCs/>
          <w:szCs w:val="24"/>
        </w:rPr>
        <w:t xml:space="preserve">specifico </w:t>
      </w:r>
      <w:r w:rsidR="00DD3638" w:rsidRPr="00BC782C">
        <w:rPr>
          <w:rFonts w:cs="Arial"/>
          <w:bCs/>
          <w:szCs w:val="24"/>
        </w:rPr>
        <w:t>i</w:t>
      </w:r>
      <w:r w:rsidR="00AF669E" w:rsidRPr="00BC782C">
        <w:rPr>
          <w:rFonts w:cs="Arial"/>
          <w:bCs/>
          <w:szCs w:val="24"/>
        </w:rPr>
        <w:t xml:space="preserve">nteresse per le imprese </w:t>
      </w:r>
      <w:r w:rsidR="00777CFD">
        <w:rPr>
          <w:rFonts w:cs="Arial"/>
          <w:bCs/>
          <w:szCs w:val="24"/>
        </w:rPr>
        <w:t xml:space="preserve">associate, </w:t>
      </w:r>
      <w:r w:rsidR="00DD3638" w:rsidRPr="00BC782C">
        <w:rPr>
          <w:rFonts w:cs="Arial"/>
          <w:bCs/>
          <w:szCs w:val="24"/>
        </w:rPr>
        <w:t>che sono state adottate su istanza di Federalberghi:</w:t>
      </w:r>
    </w:p>
    <w:p w14:paraId="33C2E336" w14:textId="5EEAC1C1" w:rsidR="00AF669E" w:rsidRPr="00BC782C" w:rsidRDefault="00DD3638" w:rsidP="00ED0EEA">
      <w:pPr>
        <w:spacing w:after="120"/>
        <w:rPr>
          <w:rFonts w:cs="Arial"/>
          <w:bCs/>
          <w:szCs w:val="24"/>
        </w:rPr>
      </w:pPr>
      <w:r w:rsidRPr="00CA2EF5">
        <w:rPr>
          <w:rFonts w:cs="Arial"/>
          <w:bCs/>
          <w:szCs w:val="24"/>
          <w:u w:val="single"/>
        </w:rPr>
        <w:t>-</w:t>
      </w:r>
      <w:r w:rsidR="00AF669E" w:rsidRPr="00CA2EF5">
        <w:rPr>
          <w:rFonts w:cs="Arial"/>
          <w:bCs/>
          <w:szCs w:val="24"/>
          <w:u w:val="single"/>
        </w:rPr>
        <w:t xml:space="preserve"> </w:t>
      </w:r>
      <w:r w:rsidRPr="00CA2EF5">
        <w:rPr>
          <w:rFonts w:cs="Arial"/>
          <w:bCs/>
          <w:szCs w:val="24"/>
          <w:u w:val="single"/>
        </w:rPr>
        <w:t>viene prorogato al 3</w:t>
      </w:r>
      <w:r w:rsidR="00AF669E" w:rsidRPr="00CA2EF5">
        <w:rPr>
          <w:rFonts w:cs="Arial"/>
          <w:bCs/>
          <w:szCs w:val="24"/>
          <w:u w:val="single"/>
        </w:rPr>
        <w:t xml:space="preserve">1 </w:t>
      </w:r>
      <w:r w:rsidR="00BF06FC" w:rsidRPr="00CA2EF5">
        <w:rPr>
          <w:rFonts w:cs="Arial"/>
          <w:bCs/>
          <w:szCs w:val="24"/>
          <w:u w:val="single"/>
        </w:rPr>
        <w:t xml:space="preserve">marzo </w:t>
      </w:r>
      <w:r w:rsidR="00AF669E" w:rsidRPr="00CA2EF5">
        <w:rPr>
          <w:rFonts w:cs="Arial"/>
          <w:bCs/>
          <w:szCs w:val="24"/>
          <w:u w:val="single"/>
        </w:rPr>
        <w:t xml:space="preserve">2026 </w:t>
      </w:r>
      <w:r w:rsidR="00DA64DC" w:rsidRPr="00CA2EF5">
        <w:rPr>
          <w:rFonts w:cs="Arial"/>
          <w:bCs/>
          <w:szCs w:val="24"/>
          <w:u w:val="single"/>
        </w:rPr>
        <w:t xml:space="preserve">(anziché 31 dicembre 2025) </w:t>
      </w:r>
      <w:r w:rsidRPr="00CA2EF5">
        <w:rPr>
          <w:rFonts w:cs="Arial"/>
          <w:bCs/>
          <w:szCs w:val="24"/>
          <w:u w:val="single"/>
        </w:rPr>
        <w:t>il</w:t>
      </w:r>
      <w:r w:rsidR="00AF669E" w:rsidRPr="00CA2EF5">
        <w:rPr>
          <w:rFonts w:cs="Arial"/>
          <w:bCs/>
          <w:szCs w:val="24"/>
          <w:u w:val="single"/>
        </w:rPr>
        <w:t xml:space="preserve"> termine relativo alla stipula di contratti assicurativi per rischi catastrofali da parte </w:t>
      </w:r>
      <w:r w:rsidR="00DA64DC" w:rsidRPr="00CA2EF5">
        <w:rPr>
          <w:rFonts w:cs="Arial"/>
          <w:bCs/>
          <w:szCs w:val="24"/>
          <w:u w:val="single"/>
        </w:rPr>
        <w:t xml:space="preserve">delle imprese turistico ricettive e degli esercizi di somministrazione di alimenti e bevande appartenenti alle categorie </w:t>
      </w:r>
      <w:r w:rsidR="00AF669E" w:rsidRPr="00CA2EF5">
        <w:rPr>
          <w:rFonts w:cs="Arial"/>
          <w:bCs/>
          <w:szCs w:val="24"/>
          <w:u w:val="single"/>
        </w:rPr>
        <w:t xml:space="preserve">delle piccole </w:t>
      </w:r>
      <w:r w:rsidR="00DA64DC" w:rsidRPr="00CA2EF5">
        <w:rPr>
          <w:rFonts w:cs="Arial"/>
          <w:bCs/>
          <w:szCs w:val="24"/>
          <w:u w:val="single"/>
        </w:rPr>
        <w:t xml:space="preserve">imprese e delle </w:t>
      </w:r>
      <w:r w:rsidR="00AF669E" w:rsidRPr="00CA2EF5">
        <w:rPr>
          <w:rFonts w:cs="Arial"/>
          <w:bCs/>
          <w:szCs w:val="24"/>
          <w:u w:val="single"/>
        </w:rPr>
        <w:t>microimprese</w:t>
      </w:r>
      <w:r w:rsidR="00E65597" w:rsidRPr="00E65597">
        <w:rPr>
          <w:rFonts w:cs="Arial"/>
          <w:bCs/>
          <w:szCs w:val="24"/>
        </w:rPr>
        <w:t xml:space="preserve"> (articolo 16, comma 2, del decreto milleproroghe)</w:t>
      </w:r>
      <w:r w:rsidR="00AF669E" w:rsidRPr="00E65597">
        <w:rPr>
          <w:rFonts w:cs="Arial"/>
          <w:bCs/>
          <w:szCs w:val="24"/>
        </w:rPr>
        <w:t>;</w:t>
      </w:r>
    </w:p>
    <w:bookmarkEnd w:id="0"/>
    <w:p w14:paraId="656FF8C0" w14:textId="2EB3338E" w:rsidR="00CF6B40" w:rsidRDefault="00DD3638" w:rsidP="00CF6B40">
      <w:pPr>
        <w:spacing w:after="120"/>
        <w:rPr>
          <w:rFonts w:cs="Arial"/>
          <w:bCs/>
          <w:szCs w:val="24"/>
        </w:rPr>
      </w:pPr>
      <w:r w:rsidRPr="00BC782C">
        <w:rPr>
          <w:rFonts w:cs="Arial"/>
          <w:bCs/>
          <w:szCs w:val="24"/>
        </w:rPr>
        <w:t>-</w:t>
      </w:r>
      <w:r w:rsidR="00AF669E" w:rsidRPr="00BC782C">
        <w:rPr>
          <w:rFonts w:cs="Arial"/>
          <w:bCs/>
          <w:szCs w:val="24"/>
        </w:rPr>
        <w:t xml:space="preserve"> </w:t>
      </w:r>
      <w:r w:rsidRPr="00BC782C">
        <w:rPr>
          <w:rFonts w:cs="Arial"/>
          <w:bCs/>
          <w:szCs w:val="24"/>
        </w:rPr>
        <w:t xml:space="preserve">viene prorogato </w:t>
      </w:r>
      <w:r w:rsidR="00AF669E" w:rsidRPr="00BC782C">
        <w:rPr>
          <w:rFonts w:cs="Arial"/>
          <w:bCs/>
          <w:szCs w:val="24"/>
        </w:rPr>
        <w:t xml:space="preserve">al 31 dicembre 2026 </w:t>
      </w:r>
      <w:r w:rsidR="00DA64DC" w:rsidRPr="00BC782C">
        <w:rPr>
          <w:rFonts w:cs="Arial"/>
          <w:bCs/>
          <w:szCs w:val="24"/>
        </w:rPr>
        <w:t xml:space="preserve">(anziché 31 dicembre 2025) </w:t>
      </w:r>
      <w:r w:rsidRPr="00BC782C">
        <w:rPr>
          <w:rFonts w:cs="Arial"/>
          <w:bCs/>
          <w:szCs w:val="24"/>
        </w:rPr>
        <w:t>i</w:t>
      </w:r>
      <w:r w:rsidR="00AF669E" w:rsidRPr="00BC782C">
        <w:rPr>
          <w:rFonts w:cs="Arial"/>
          <w:bCs/>
          <w:szCs w:val="24"/>
        </w:rPr>
        <w:t>l termine relativo alle procedure autorizzative per gli impianti di produzione di energia da fonti rinnovabili presso strutture turistiche o termali</w:t>
      </w:r>
      <w:r w:rsidR="00E65597">
        <w:rPr>
          <w:rFonts w:cs="Arial"/>
          <w:bCs/>
          <w:szCs w:val="24"/>
        </w:rPr>
        <w:t xml:space="preserve"> (articolo 16, comma 1)</w:t>
      </w:r>
      <w:r w:rsidR="00AF669E" w:rsidRPr="00BC782C">
        <w:rPr>
          <w:rFonts w:cs="Arial"/>
          <w:bCs/>
          <w:szCs w:val="24"/>
        </w:rPr>
        <w:t>.</w:t>
      </w:r>
    </w:p>
    <w:p w14:paraId="19221F0C" w14:textId="76A445DA" w:rsidR="00ED0EEA" w:rsidRDefault="00E720CE" w:rsidP="00ED0EEA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>Si segnalano, inoltre, le seguenti proroghe contenute nel decreto</w:t>
      </w:r>
      <w:r w:rsidR="00617C30" w:rsidRPr="00ED0EEA">
        <w:rPr>
          <w:rFonts w:cs="Arial"/>
          <w:bCs/>
          <w:szCs w:val="24"/>
        </w:rPr>
        <w:t>:</w:t>
      </w:r>
    </w:p>
    <w:p w14:paraId="4164D1FD" w14:textId="7DAF8976" w:rsidR="00ED0EEA" w:rsidRDefault="00ED0EEA" w:rsidP="00ED0EEA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- </w:t>
      </w:r>
      <w:r w:rsidRPr="00ED0EEA">
        <w:rPr>
          <w:rFonts w:cs="Arial"/>
          <w:bCs/>
          <w:szCs w:val="24"/>
        </w:rPr>
        <w:t xml:space="preserve">è </w:t>
      </w:r>
      <w:r w:rsidR="00CC7828" w:rsidRPr="00ED0EEA">
        <w:rPr>
          <w:rFonts w:cs="Arial"/>
          <w:bCs/>
          <w:szCs w:val="24"/>
        </w:rPr>
        <w:t xml:space="preserve">differito al 30 settembre 2026 </w:t>
      </w:r>
      <w:r w:rsidRPr="00ED0EEA">
        <w:rPr>
          <w:rFonts w:cs="Arial"/>
          <w:bCs/>
          <w:szCs w:val="24"/>
        </w:rPr>
        <w:t>(anziché 31 dicembre 2025) i</w:t>
      </w:r>
      <w:r w:rsidR="00C81E78" w:rsidRPr="00ED0EEA">
        <w:rPr>
          <w:rFonts w:cs="Arial"/>
          <w:bCs/>
          <w:szCs w:val="24"/>
        </w:rPr>
        <w:t>l termine di cui all'articolo 106, comma 7, del decreto-legge 17 marzo 2020, n. 18, convertito, con modificazioni, dalla legge 24 aprile 2020, n. 27, in materia di svolgimento delle assemblee di società</w:t>
      </w:r>
      <w:r w:rsidRPr="00ED0EEA">
        <w:rPr>
          <w:rFonts w:cs="Arial"/>
          <w:bCs/>
          <w:szCs w:val="24"/>
        </w:rPr>
        <w:t xml:space="preserve">, </w:t>
      </w:r>
      <w:r w:rsidR="00C81E78" w:rsidRPr="00ED0EEA">
        <w:rPr>
          <w:rFonts w:cs="Arial"/>
          <w:bCs/>
          <w:szCs w:val="24"/>
        </w:rPr>
        <w:t>enti</w:t>
      </w:r>
      <w:r w:rsidRPr="00ED0EEA">
        <w:rPr>
          <w:rFonts w:cs="Arial"/>
          <w:bCs/>
          <w:szCs w:val="24"/>
        </w:rPr>
        <w:t>, associazioni e fondazioni</w:t>
      </w:r>
      <w:r w:rsidR="00E65597">
        <w:rPr>
          <w:rFonts w:cs="Arial"/>
          <w:bCs/>
          <w:szCs w:val="24"/>
        </w:rPr>
        <w:t xml:space="preserve"> (articolo 4, comma 11)</w:t>
      </w:r>
      <w:r w:rsidR="00CC7828" w:rsidRPr="00ED0EEA">
        <w:rPr>
          <w:rFonts w:cs="Arial"/>
          <w:bCs/>
          <w:szCs w:val="24"/>
        </w:rPr>
        <w:t>;</w:t>
      </w:r>
    </w:p>
    <w:p w14:paraId="4F6D2801" w14:textId="13E4A077" w:rsidR="00ED0EEA" w:rsidRDefault="00ED0EEA" w:rsidP="00ED0EEA">
      <w:pPr>
        <w:spacing w:after="120"/>
        <w:rPr>
          <w:rFonts w:cs="Arial"/>
          <w:bCs/>
          <w:szCs w:val="24"/>
        </w:rPr>
      </w:pPr>
      <w:r>
        <w:rPr>
          <w:rFonts w:cs="Arial"/>
          <w:bCs/>
          <w:szCs w:val="24"/>
        </w:rPr>
        <w:t xml:space="preserve">- </w:t>
      </w:r>
      <w:r w:rsidRPr="00ED0EEA">
        <w:rPr>
          <w:rFonts w:cs="Arial"/>
          <w:bCs/>
          <w:szCs w:val="24"/>
        </w:rPr>
        <w:t xml:space="preserve">è </w:t>
      </w:r>
      <w:r w:rsidR="008F21E9" w:rsidRPr="00ED0EEA">
        <w:rPr>
          <w:rFonts w:cs="Arial"/>
          <w:bCs/>
          <w:szCs w:val="24"/>
        </w:rPr>
        <w:t xml:space="preserve">differita al </w:t>
      </w:r>
      <w:r w:rsidR="00CC7828" w:rsidRPr="00ED0EEA">
        <w:rPr>
          <w:rFonts w:cs="Arial"/>
          <w:bCs/>
          <w:szCs w:val="24"/>
        </w:rPr>
        <w:t xml:space="preserve">1° gennaio 2027 (anziché </w:t>
      </w:r>
      <w:proofErr w:type="gramStart"/>
      <w:r w:rsidR="00CC7828" w:rsidRPr="00ED0EEA">
        <w:rPr>
          <w:rFonts w:cs="Arial"/>
          <w:bCs/>
          <w:szCs w:val="24"/>
        </w:rPr>
        <w:t>1 gennaio</w:t>
      </w:r>
      <w:proofErr w:type="gramEnd"/>
      <w:r w:rsidR="00CC7828" w:rsidRPr="00ED0EEA">
        <w:rPr>
          <w:rFonts w:cs="Arial"/>
          <w:bCs/>
          <w:szCs w:val="24"/>
        </w:rPr>
        <w:t xml:space="preserve"> 2026) </w:t>
      </w:r>
      <w:r w:rsidR="008F21E9" w:rsidRPr="00ED0EEA">
        <w:rPr>
          <w:rFonts w:cs="Arial"/>
          <w:bCs/>
          <w:szCs w:val="24"/>
        </w:rPr>
        <w:t>l’entrata in vigore del testo unico delle sanzioni tributarie amministrative e penali, del testo unico dei tributi erariali minori</w:t>
      </w:r>
      <w:r w:rsidR="00B15D1C" w:rsidRPr="00ED0EEA">
        <w:rPr>
          <w:rFonts w:cs="Arial"/>
          <w:bCs/>
          <w:szCs w:val="24"/>
        </w:rPr>
        <w:t>, del testo unico della giustizia tributaria, del testo unico in materia di versamenti e di riscossione</w:t>
      </w:r>
      <w:r w:rsidRPr="00ED0EEA">
        <w:rPr>
          <w:rFonts w:cs="Arial"/>
          <w:bCs/>
          <w:szCs w:val="24"/>
        </w:rPr>
        <w:t xml:space="preserve"> e del testo unico delle disposizioni legislative in materia di imposta di registro e di altri tributi indiretti</w:t>
      </w:r>
      <w:r w:rsidR="00E65597">
        <w:rPr>
          <w:rFonts w:cs="Arial"/>
          <w:bCs/>
          <w:szCs w:val="24"/>
        </w:rPr>
        <w:t xml:space="preserve"> (articolo 4, commi 1-5)</w:t>
      </w:r>
      <w:r w:rsidRPr="00ED0EEA">
        <w:rPr>
          <w:rFonts w:cs="Arial"/>
          <w:bCs/>
          <w:szCs w:val="24"/>
        </w:rPr>
        <w:t>;</w:t>
      </w:r>
    </w:p>
    <w:p w14:paraId="13A6CEE5" w14:textId="571BDC9C" w:rsidR="00CF6B40" w:rsidRPr="00F95BC7" w:rsidRDefault="00E65597" w:rsidP="00CF6B40">
      <w:pPr>
        <w:spacing w:after="120"/>
        <w:rPr>
          <w:rFonts w:cs="Arial"/>
          <w:szCs w:val="24"/>
        </w:rPr>
      </w:pPr>
      <w:r>
        <w:rPr>
          <w:rFonts w:cs="Arial"/>
          <w:szCs w:val="24"/>
        </w:rPr>
        <w:t>D</w:t>
      </w:r>
      <w:r w:rsidR="00CF6B40" w:rsidRPr="00F95BC7">
        <w:rPr>
          <w:rFonts w:cs="Arial"/>
          <w:szCs w:val="24"/>
        </w:rPr>
        <w:t>istinti saluti.</w:t>
      </w:r>
    </w:p>
    <w:p w14:paraId="015BE550" w14:textId="77777777" w:rsidR="00CF6B40" w:rsidRPr="00F95BC7" w:rsidRDefault="00CF6B40" w:rsidP="00CF6B40">
      <w:pPr>
        <w:rPr>
          <w:rFonts w:cs="Arial"/>
          <w:szCs w:val="24"/>
        </w:rPr>
      </w:pP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  <w:t>Il Direttore Generale</w:t>
      </w:r>
    </w:p>
    <w:p w14:paraId="28DA690C" w14:textId="3F04FC06" w:rsidR="00A915CB" w:rsidRPr="00AF669E" w:rsidRDefault="00CF6B40" w:rsidP="00AF669E">
      <w:pPr>
        <w:spacing w:after="120"/>
        <w:rPr>
          <w:rFonts w:cs="Arial"/>
          <w:szCs w:val="24"/>
        </w:rPr>
      </w:pP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</w:r>
      <w:r w:rsidRPr="00F95BC7">
        <w:rPr>
          <w:rFonts w:cs="Arial"/>
          <w:szCs w:val="24"/>
        </w:rPr>
        <w:tab/>
        <w:t>(Dr. Alessandro Massimo Nucara)</w:t>
      </w:r>
    </w:p>
    <w:p w14:paraId="317AD6B5" w14:textId="2AB0B3DD" w:rsidR="003B4AD3" w:rsidRPr="008B5C77" w:rsidRDefault="008B5C77" w:rsidP="008B5C77">
      <w:pPr>
        <w:spacing w:after="120"/>
        <w:ind w:firstLine="0"/>
        <w:rPr>
          <w:rFonts w:cs="Arial"/>
          <w:b/>
          <w:bCs/>
          <w:sz w:val="20"/>
        </w:rPr>
      </w:pPr>
      <w:r w:rsidRPr="008B5C77">
        <w:rPr>
          <w:rFonts w:cs="Arial"/>
          <w:b/>
          <w:bCs/>
          <w:sz w:val="20"/>
        </w:rPr>
        <w:t>allegato</w:t>
      </w:r>
    </w:p>
    <w:sectPr w:rsidR="003B4AD3" w:rsidRPr="008B5C77" w:rsidSect="00D0512E">
      <w:headerReference w:type="default" r:id="rId12"/>
      <w:headerReference w:type="first" r:id="rId13"/>
      <w:footerReference w:type="first" r:id="rId14"/>
      <w:pgSz w:w="11906" w:h="16838" w:code="9"/>
      <w:pgMar w:top="1418" w:right="1134" w:bottom="1134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C6DF8" w14:textId="77777777" w:rsidR="002562D8" w:rsidRDefault="002562D8" w:rsidP="00771A7A">
      <w:r>
        <w:separator/>
      </w:r>
    </w:p>
  </w:endnote>
  <w:endnote w:type="continuationSeparator" w:id="0">
    <w:p w14:paraId="37B957CF" w14:textId="77777777" w:rsidR="002562D8" w:rsidRDefault="002562D8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6EB7E" w14:textId="77777777" w:rsidR="00970CDB" w:rsidRDefault="00970CDB" w:rsidP="00970CDB">
    <w:pPr>
      <w:jc w:val="center"/>
      <w:rPr>
        <w:i/>
        <w:sz w:val="18"/>
      </w:rPr>
    </w:pPr>
    <w:r>
      <w:rPr>
        <w:i/>
        <w:noProof/>
        <w:sz w:val="18"/>
        <w:lang w:val="en-US" w:eastAsia="en-US"/>
      </w:rPr>
      <w:drawing>
        <wp:inline distT="0" distB="0" distL="0" distR="0" wp14:anchorId="70C13643" wp14:editId="3F4B8E9E">
          <wp:extent cx="428625" cy="428625"/>
          <wp:effectExtent l="0" t="0" r="9525" b="9525"/>
          <wp:docPr id="39" name="Immagine 39" descr="confturis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onfturism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862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652C60" w14:textId="739DBDD7" w:rsidR="00970CDB" w:rsidRPr="00771A7A" w:rsidRDefault="00970CDB" w:rsidP="00970CDB">
    <w:pPr>
      <w:jc w:val="center"/>
      <w:rPr>
        <w:i/>
        <w:color w:val="003366"/>
        <w:sz w:val="18"/>
        <w:szCs w:val="18"/>
      </w:rPr>
    </w:pPr>
    <w:r>
      <w:rPr>
        <w:i/>
        <w:color w:val="003366"/>
        <w:sz w:val="18"/>
        <w:szCs w:val="18"/>
      </w:rPr>
      <w:t>v</w:t>
    </w:r>
    <w:r w:rsidRPr="007E04E3">
      <w:rPr>
        <w:i/>
        <w:color w:val="003366"/>
        <w:sz w:val="18"/>
        <w:szCs w:val="18"/>
      </w:rPr>
      <w:t xml:space="preserve">ia Toscana, 1 - 00187 Roma </w:t>
    </w:r>
    <w:r>
      <w:rPr>
        <w:i/>
        <w:color w:val="003366"/>
        <w:sz w:val="18"/>
        <w:szCs w:val="18"/>
      </w:rPr>
      <w:t xml:space="preserve">- tel. +39 06 42034610 </w:t>
    </w:r>
    <w:r w:rsidRPr="007E04E3">
      <w:rPr>
        <w:i/>
        <w:color w:val="003366"/>
        <w:sz w:val="18"/>
        <w:szCs w:val="18"/>
      </w:rPr>
      <w:t xml:space="preserve">- e-mail </w:t>
    </w:r>
    <w:r>
      <w:rPr>
        <w:i/>
        <w:color w:val="003366"/>
        <w:sz w:val="18"/>
        <w:szCs w:val="18"/>
      </w:rPr>
      <w:t>info@federalberghi.it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77F2A" w14:textId="77777777" w:rsidR="002562D8" w:rsidRDefault="002562D8" w:rsidP="00771A7A">
      <w:r>
        <w:separator/>
      </w:r>
    </w:p>
  </w:footnote>
  <w:footnote w:type="continuationSeparator" w:id="0">
    <w:p w14:paraId="632261AD" w14:textId="77777777" w:rsidR="002562D8" w:rsidRDefault="002562D8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EC263E" w:rsidRPr="00AF7609" w:rsidRDefault="009F7BA6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  <w:lang w:val="en-US" w:eastAsia="en-US"/>
      </w:rPr>
      <w:drawing>
        <wp:inline distT="0" distB="0" distL="0" distR="0" wp14:anchorId="6FDD2F65" wp14:editId="0D33278E">
          <wp:extent cx="515445" cy="558800"/>
          <wp:effectExtent l="0" t="0" r="5715" b="0"/>
          <wp:docPr id="1260189161" name="Immagine 1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1F94F7E7" w:rsidR="0018757F" w:rsidRDefault="009D31AF" w:rsidP="002F57C3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</w:rPr>
      <w:drawing>
        <wp:inline distT="0" distB="0" distL="0" distR="0" wp14:anchorId="5A732617" wp14:editId="0E8938FE">
          <wp:extent cx="1273378" cy="952500"/>
          <wp:effectExtent l="0" t="0" r="0" b="0"/>
          <wp:docPr id="1651857847" name="Immagine 1" descr="Immagine che contiene Elementi grafici, Carattere, logo, simbol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857847" name="Immagine 1" descr="Immagine che contiene Elementi grafici, Carattere, logo, simbol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0063" cy="96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537606" w14:textId="51DF2060" w:rsidR="0018757F" w:rsidRDefault="0018757F" w:rsidP="00970CDB">
    <w:pPr>
      <w:pStyle w:val="Intestazione"/>
      <w:ind w:firstLine="0"/>
      <w:rPr>
        <w:rFonts w:ascii="Arial" w:hAnsi="Arial" w:cs="Arial"/>
        <w:sz w:val="24"/>
        <w:szCs w:val="24"/>
      </w:rPr>
    </w:pPr>
  </w:p>
  <w:p w14:paraId="6361E8CF" w14:textId="593F30D5" w:rsidR="00666FB4" w:rsidRDefault="00A07138" w:rsidP="009324C5">
    <w:pPr>
      <w:pStyle w:val="Intestazione"/>
      <w:ind w:firstLine="0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 w:rsidR="000C034D">
      <w:rPr>
        <w:rFonts w:ascii="Arial" w:hAnsi="Arial" w:cs="Arial"/>
        <w:sz w:val="24"/>
        <w:szCs w:val="24"/>
      </w:rPr>
      <w:tab/>
      <w:t>Roma,</w:t>
    </w:r>
    <w:r w:rsidR="003F7616">
      <w:rPr>
        <w:rFonts w:ascii="Arial" w:hAnsi="Arial" w:cs="Arial"/>
        <w:sz w:val="24"/>
        <w:szCs w:val="24"/>
      </w:rPr>
      <w:t xml:space="preserve"> </w:t>
    </w:r>
    <w:r w:rsidR="008B5C77">
      <w:rPr>
        <w:rFonts w:ascii="Arial" w:hAnsi="Arial" w:cs="Arial"/>
        <w:sz w:val="24"/>
        <w:szCs w:val="24"/>
      </w:rPr>
      <w:t>3</w:t>
    </w:r>
    <w:r w:rsidR="003F7616">
      <w:rPr>
        <w:rFonts w:ascii="Arial" w:hAnsi="Arial" w:cs="Arial"/>
        <w:sz w:val="24"/>
        <w:szCs w:val="24"/>
      </w:rPr>
      <w:t>1 dicembre 2025</w:t>
    </w:r>
    <w:r w:rsidR="000C034D">
      <w:rPr>
        <w:rFonts w:ascii="Arial" w:hAnsi="Arial" w:cs="Arial"/>
        <w:sz w:val="24"/>
        <w:szCs w:val="24"/>
      </w:rPr>
      <w:t xml:space="preserve"> </w:t>
    </w:r>
  </w:p>
  <w:p w14:paraId="3E2D47B5" w14:textId="0C30DB2D" w:rsidR="000C034D" w:rsidRDefault="000C034D" w:rsidP="009324C5">
    <w:pPr>
      <w:pStyle w:val="Intestazione"/>
      <w:ind w:firstLine="0"/>
      <w:rPr>
        <w:rFonts w:ascii="Arial" w:hAnsi="Arial" w:cs="Arial"/>
        <w:sz w:val="24"/>
        <w:szCs w:val="24"/>
      </w:rPr>
    </w:pPr>
  </w:p>
  <w:p w14:paraId="6A24C3EB" w14:textId="49AC20CE" w:rsidR="009324C5" w:rsidRDefault="009324C5" w:rsidP="00B161E1">
    <w:pPr>
      <w:pStyle w:val="Intestazione"/>
      <w:tabs>
        <w:tab w:val="left" w:pos="3990"/>
      </w:tabs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>
      <w:rPr>
        <w:rFonts w:ascii="Arial" w:hAnsi="Arial" w:cs="Arial"/>
        <w:sz w:val="24"/>
        <w:szCs w:val="24"/>
      </w:rPr>
      <w:t xml:space="preserve"> </w:t>
    </w:r>
    <w:r w:rsidR="0058759E">
      <w:rPr>
        <w:rFonts w:ascii="Arial" w:hAnsi="Arial" w:cs="Arial"/>
        <w:sz w:val="24"/>
        <w:szCs w:val="24"/>
      </w:rPr>
      <w:t>277</w:t>
    </w:r>
    <w:r w:rsidR="003F7616">
      <w:rPr>
        <w:rFonts w:ascii="Arial" w:hAnsi="Arial" w:cs="Arial"/>
        <w:sz w:val="24"/>
        <w:szCs w:val="24"/>
      </w:rPr>
      <w:t xml:space="preserve"> </w:t>
    </w:r>
    <w:r w:rsidR="009713AD">
      <w:rPr>
        <w:rFonts w:ascii="Arial" w:hAnsi="Arial" w:cs="Arial"/>
        <w:sz w:val="24"/>
        <w:szCs w:val="24"/>
      </w:rPr>
      <w:t>/ 20</w:t>
    </w:r>
    <w:r w:rsidR="00C45D9F">
      <w:rPr>
        <w:rFonts w:ascii="Arial" w:hAnsi="Arial" w:cs="Arial"/>
        <w:sz w:val="24"/>
        <w:szCs w:val="24"/>
      </w:rPr>
      <w:t>2</w:t>
    </w:r>
    <w:r w:rsidR="00CE2691">
      <w:rPr>
        <w:rFonts w:ascii="Arial" w:hAnsi="Arial" w:cs="Arial"/>
        <w:sz w:val="24"/>
        <w:szCs w:val="24"/>
      </w:rPr>
      <w:t>5</w:t>
    </w:r>
    <w:r>
      <w:rPr>
        <w:rFonts w:ascii="Arial" w:hAnsi="Arial" w:cs="Arial"/>
        <w:sz w:val="24"/>
        <w:szCs w:val="24"/>
      </w:rPr>
      <w:tab/>
    </w:r>
    <w:r w:rsidR="00B161E1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1F7CEE0F" w14:textId="7815373B" w:rsidR="009324C5" w:rsidRDefault="009324C5" w:rsidP="009324C5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 w:rsidR="00CC2BAC">
      <w:rPr>
        <w:rFonts w:ascii="Arial" w:hAnsi="Arial" w:cs="Arial"/>
        <w:sz w:val="24"/>
        <w:szCs w:val="24"/>
      </w:rPr>
      <w:t xml:space="preserve"> </w:t>
    </w:r>
    <w:r w:rsidR="00E720CE">
      <w:rPr>
        <w:rFonts w:ascii="Arial" w:hAnsi="Arial" w:cs="Arial"/>
        <w:sz w:val="24"/>
        <w:szCs w:val="24"/>
      </w:rPr>
      <w:t>442</w:t>
    </w:r>
    <w:r w:rsidR="003F7616">
      <w:rPr>
        <w:rFonts w:ascii="Arial" w:hAnsi="Arial" w:cs="Arial"/>
        <w:sz w:val="24"/>
        <w:szCs w:val="24"/>
      </w:rPr>
      <w:t xml:space="preserve"> </w:t>
    </w:r>
    <w:r w:rsidR="009713AD">
      <w:rPr>
        <w:rFonts w:ascii="Arial" w:hAnsi="Arial" w:cs="Arial"/>
        <w:sz w:val="24"/>
        <w:szCs w:val="24"/>
      </w:rPr>
      <w:t>/</w:t>
    </w:r>
    <w:r w:rsidR="00D8298F">
      <w:rPr>
        <w:rFonts w:ascii="Arial" w:hAnsi="Arial" w:cs="Arial"/>
        <w:sz w:val="24"/>
        <w:szCs w:val="24"/>
      </w:rPr>
      <w:t xml:space="preserve"> </w:t>
    </w:r>
    <w:r w:rsidR="003F7616">
      <w:rPr>
        <w:rFonts w:ascii="Arial" w:hAnsi="Arial" w:cs="Arial"/>
        <w:sz w:val="24"/>
        <w:szCs w:val="24"/>
      </w:rPr>
      <w:t>A</w:t>
    </w:r>
    <w:r w:rsidR="008B5C77">
      <w:rPr>
        <w:rFonts w:ascii="Arial" w:hAnsi="Arial" w:cs="Arial"/>
        <w:sz w:val="24"/>
        <w:szCs w:val="24"/>
      </w:rPr>
      <w:t>N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16C56734" w14:textId="77777777" w:rsidR="009324C5" w:rsidRPr="00AF7609" w:rsidRDefault="009324C5" w:rsidP="009324C5">
    <w:pPr>
      <w:pStyle w:val="Intestazione"/>
      <w:ind w:firstLine="0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2E1500BF" w14:textId="77777777" w:rsidR="009324C5" w:rsidRPr="00AF7609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76CA6478" w14:textId="77777777" w:rsidR="009324C5" w:rsidRPr="00AF7609" w:rsidRDefault="009324C5" w:rsidP="009324C5">
    <w:pPr>
      <w:pStyle w:val="Intestazione"/>
      <w:tabs>
        <w:tab w:val="center" w:pos="1701"/>
      </w:tabs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D7D3B91" w14:textId="77777777" w:rsidR="009324C5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5862F9C6" w14:textId="77777777" w:rsidR="009324C5" w:rsidRDefault="009324C5" w:rsidP="009324C5">
    <w:pPr>
      <w:pStyle w:val="Intestazione"/>
      <w:tabs>
        <w:tab w:val="center" w:pos="1701"/>
      </w:tabs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6815016F" w14:textId="77777777" w:rsidR="009324C5" w:rsidRPr="00AF7609" w:rsidRDefault="009324C5" w:rsidP="009324C5">
    <w:pPr>
      <w:pStyle w:val="Intestazione"/>
      <w:tabs>
        <w:tab w:val="center" w:pos="1701"/>
      </w:tabs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_____________________________</w:t>
    </w:r>
  </w:p>
  <w:p w14:paraId="08E4FDBB" w14:textId="77777777" w:rsidR="00970CDB" w:rsidRPr="0002322E" w:rsidRDefault="00970CDB" w:rsidP="009324C5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A1D97"/>
    <w:multiLevelType w:val="hybridMultilevel"/>
    <w:tmpl w:val="707A79E6"/>
    <w:lvl w:ilvl="0" w:tplc="42B4632E">
      <w:start w:val="1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90A7532"/>
    <w:multiLevelType w:val="hybridMultilevel"/>
    <w:tmpl w:val="E04A05A8"/>
    <w:lvl w:ilvl="0" w:tplc="4F062174">
      <w:start w:val="11"/>
      <w:numFmt w:val="bullet"/>
      <w:lvlText w:val="-"/>
      <w:lvlJc w:val="left"/>
      <w:pPr>
        <w:ind w:left="1381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num w:numId="1" w16cid:durableId="19088817">
    <w:abstractNumId w:val="2"/>
  </w:num>
  <w:num w:numId="2" w16cid:durableId="1636330851">
    <w:abstractNumId w:val="1"/>
  </w:num>
  <w:num w:numId="3" w16cid:durableId="104735486">
    <w:abstractNumId w:val="3"/>
  </w:num>
  <w:num w:numId="4" w16cid:durableId="875697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41187"/>
    <w:rsid w:val="00062126"/>
    <w:rsid w:val="00065D69"/>
    <w:rsid w:val="0007302A"/>
    <w:rsid w:val="000A15ED"/>
    <w:rsid w:val="000B5032"/>
    <w:rsid w:val="000C034D"/>
    <w:rsid w:val="000E3C28"/>
    <w:rsid w:val="000E3F21"/>
    <w:rsid w:val="000F1F74"/>
    <w:rsid w:val="000F353E"/>
    <w:rsid w:val="00112503"/>
    <w:rsid w:val="00133836"/>
    <w:rsid w:val="0013403F"/>
    <w:rsid w:val="0013513A"/>
    <w:rsid w:val="0014341E"/>
    <w:rsid w:val="00154022"/>
    <w:rsid w:val="00157974"/>
    <w:rsid w:val="00176FE5"/>
    <w:rsid w:val="001771EA"/>
    <w:rsid w:val="0018098C"/>
    <w:rsid w:val="00180E0F"/>
    <w:rsid w:val="0018757F"/>
    <w:rsid w:val="001A54B6"/>
    <w:rsid w:val="001B4CFF"/>
    <w:rsid w:val="001D5DF2"/>
    <w:rsid w:val="001F1583"/>
    <w:rsid w:val="001F3AC4"/>
    <w:rsid w:val="00213175"/>
    <w:rsid w:val="00214C04"/>
    <w:rsid w:val="002368DC"/>
    <w:rsid w:val="00252E9C"/>
    <w:rsid w:val="002562D8"/>
    <w:rsid w:val="00260B76"/>
    <w:rsid w:val="002921CE"/>
    <w:rsid w:val="002A63E6"/>
    <w:rsid w:val="002B2D92"/>
    <w:rsid w:val="002B4A47"/>
    <w:rsid w:val="002E304A"/>
    <w:rsid w:val="002E3F91"/>
    <w:rsid w:val="002F57C3"/>
    <w:rsid w:val="00303C3C"/>
    <w:rsid w:val="00305C40"/>
    <w:rsid w:val="00306F06"/>
    <w:rsid w:val="00326BAF"/>
    <w:rsid w:val="003419BD"/>
    <w:rsid w:val="0034708B"/>
    <w:rsid w:val="003626E9"/>
    <w:rsid w:val="003667EC"/>
    <w:rsid w:val="00376AC6"/>
    <w:rsid w:val="00376F1E"/>
    <w:rsid w:val="00395545"/>
    <w:rsid w:val="003A4BCE"/>
    <w:rsid w:val="003B4AD3"/>
    <w:rsid w:val="003B6831"/>
    <w:rsid w:val="003C274B"/>
    <w:rsid w:val="003C7BF9"/>
    <w:rsid w:val="003E30D2"/>
    <w:rsid w:val="003E56F7"/>
    <w:rsid w:val="003E69A7"/>
    <w:rsid w:val="003F4D9B"/>
    <w:rsid w:val="003F5515"/>
    <w:rsid w:val="003F7616"/>
    <w:rsid w:val="00426F94"/>
    <w:rsid w:val="00454EE8"/>
    <w:rsid w:val="00477863"/>
    <w:rsid w:val="004A70D5"/>
    <w:rsid w:val="004B0DE9"/>
    <w:rsid w:val="004B502E"/>
    <w:rsid w:val="0052743D"/>
    <w:rsid w:val="00547F55"/>
    <w:rsid w:val="005530C1"/>
    <w:rsid w:val="00553D65"/>
    <w:rsid w:val="0058759E"/>
    <w:rsid w:val="005927B2"/>
    <w:rsid w:val="005935B5"/>
    <w:rsid w:val="005A66AC"/>
    <w:rsid w:val="005B0BBD"/>
    <w:rsid w:val="005B1591"/>
    <w:rsid w:val="005B1A98"/>
    <w:rsid w:val="005E4BA5"/>
    <w:rsid w:val="00612779"/>
    <w:rsid w:val="00616B9E"/>
    <w:rsid w:val="00617C30"/>
    <w:rsid w:val="00633D39"/>
    <w:rsid w:val="00637410"/>
    <w:rsid w:val="006440D3"/>
    <w:rsid w:val="00646174"/>
    <w:rsid w:val="00666DA1"/>
    <w:rsid w:val="00666FB4"/>
    <w:rsid w:val="00667539"/>
    <w:rsid w:val="00671B98"/>
    <w:rsid w:val="00692B97"/>
    <w:rsid w:val="006A5F42"/>
    <w:rsid w:val="006A6082"/>
    <w:rsid w:val="006C633F"/>
    <w:rsid w:val="006C71FC"/>
    <w:rsid w:val="006E5B85"/>
    <w:rsid w:val="006E717E"/>
    <w:rsid w:val="006F3317"/>
    <w:rsid w:val="00700EC0"/>
    <w:rsid w:val="007067C5"/>
    <w:rsid w:val="00715ADC"/>
    <w:rsid w:val="00725D99"/>
    <w:rsid w:val="00730CA7"/>
    <w:rsid w:val="0075280B"/>
    <w:rsid w:val="00756AE3"/>
    <w:rsid w:val="00771A7A"/>
    <w:rsid w:val="00777CFD"/>
    <w:rsid w:val="0079026C"/>
    <w:rsid w:val="00797833"/>
    <w:rsid w:val="007A649E"/>
    <w:rsid w:val="007C298D"/>
    <w:rsid w:val="007C7EEE"/>
    <w:rsid w:val="007E32CC"/>
    <w:rsid w:val="007E6627"/>
    <w:rsid w:val="007F538E"/>
    <w:rsid w:val="008058A4"/>
    <w:rsid w:val="00861AA0"/>
    <w:rsid w:val="0087471F"/>
    <w:rsid w:val="008A54F1"/>
    <w:rsid w:val="008A5CCF"/>
    <w:rsid w:val="008B0A23"/>
    <w:rsid w:val="008B4643"/>
    <w:rsid w:val="008B5C77"/>
    <w:rsid w:val="008D1135"/>
    <w:rsid w:val="008E6FDD"/>
    <w:rsid w:val="008F1B9C"/>
    <w:rsid w:val="008F21E9"/>
    <w:rsid w:val="008F2D0B"/>
    <w:rsid w:val="008F534A"/>
    <w:rsid w:val="009020D1"/>
    <w:rsid w:val="00915F20"/>
    <w:rsid w:val="009324C5"/>
    <w:rsid w:val="00960E5E"/>
    <w:rsid w:val="00970CDB"/>
    <w:rsid w:val="009713AD"/>
    <w:rsid w:val="0097506C"/>
    <w:rsid w:val="00994B69"/>
    <w:rsid w:val="009B3D9B"/>
    <w:rsid w:val="009D31AF"/>
    <w:rsid w:val="009E0F29"/>
    <w:rsid w:val="009E3CF4"/>
    <w:rsid w:val="009F3D33"/>
    <w:rsid w:val="009F4882"/>
    <w:rsid w:val="009F4E27"/>
    <w:rsid w:val="009F7BA6"/>
    <w:rsid w:val="00A07138"/>
    <w:rsid w:val="00A073F1"/>
    <w:rsid w:val="00A111D9"/>
    <w:rsid w:val="00A15777"/>
    <w:rsid w:val="00A4544B"/>
    <w:rsid w:val="00A60EDA"/>
    <w:rsid w:val="00A8143E"/>
    <w:rsid w:val="00A86225"/>
    <w:rsid w:val="00A915CB"/>
    <w:rsid w:val="00AA2711"/>
    <w:rsid w:val="00AA3B5B"/>
    <w:rsid w:val="00AB1C9A"/>
    <w:rsid w:val="00AB790C"/>
    <w:rsid w:val="00AB79AA"/>
    <w:rsid w:val="00AD1100"/>
    <w:rsid w:val="00AD53C5"/>
    <w:rsid w:val="00AF387B"/>
    <w:rsid w:val="00AF669E"/>
    <w:rsid w:val="00AF7609"/>
    <w:rsid w:val="00B01EAC"/>
    <w:rsid w:val="00B144BE"/>
    <w:rsid w:val="00B15D1C"/>
    <w:rsid w:val="00B161E1"/>
    <w:rsid w:val="00B212BB"/>
    <w:rsid w:val="00B26EE0"/>
    <w:rsid w:val="00B314F8"/>
    <w:rsid w:val="00B47BF0"/>
    <w:rsid w:val="00B51687"/>
    <w:rsid w:val="00B878C2"/>
    <w:rsid w:val="00B96D60"/>
    <w:rsid w:val="00BB7A40"/>
    <w:rsid w:val="00BC2D3D"/>
    <w:rsid w:val="00BC782C"/>
    <w:rsid w:val="00BF06FC"/>
    <w:rsid w:val="00C04EEA"/>
    <w:rsid w:val="00C058E8"/>
    <w:rsid w:val="00C0766A"/>
    <w:rsid w:val="00C11359"/>
    <w:rsid w:val="00C16B26"/>
    <w:rsid w:val="00C233DC"/>
    <w:rsid w:val="00C45D9F"/>
    <w:rsid w:val="00C52F6C"/>
    <w:rsid w:val="00C554D7"/>
    <w:rsid w:val="00C62236"/>
    <w:rsid w:val="00C73A4C"/>
    <w:rsid w:val="00C81E78"/>
    <w:rsid w:val="00C9220A"/>
    <w:rsid w:val="00C94442"/>
    <w:rsid w:val="00CA2A4D"/>
    <w:rsid w:val="00CA2EF5"/>
    <w:rsid w:val="00CC2BAC"/>
    <w:rsid w:val="00CC7828"/>
    <w:rsid w:val="00CD4E9C"/>
    <w:rsid w:val="00CD6615"/>
    <w:rsid w:val="00CE2691"/>
    <w:rsid w:val="00CF6B40"/>
    <w:rsid w:val="00D0512E"/>
    <w:rsid w:val="00D05C53"/>
    <w:rsid w:val="00D07A5A"/>
    <w:rsid w:val="00D17BE7"/>
    <w:rsid w:val="00D31694"/>
    <w:rsid w:val="00D31A67"/>
    <w:rsid w:val="00D32AF4"/>
    <w:rsid w:val="00D34729"/>
    <w:rsid w:val="00D765AD"/>
    <w:rsid w:val="00D8298F"/>
    <w:rsid w:val="00D95146"/>
    <w:rsid w:val="00DA64DC"/>
    <w:rsid w:val="00DA7C64"/>
    <w:rsid w:val="00DB598C"/>
    <w:rsid w:val="00DC505D"/>
    <w:rsid w:val="00DC772B"/>
    <w:rsid w:val="00DD04E4"/>
    <w:rsid w:val="00DD3638"/>
    <w:rsid w:val="00DE015B"/>
    <w:rsid w:val="00DE1D4F"/>
    <w:rsid w:val="00DF41DC"/>
    <w:rsid w:val="00E12D43"/>
    <w:rsid w:val="00E23BE1"/>
    <w:rsid w:val="00E2585A"/>
    <w:rsid w:val="00E3056A"/>
    <w:rsid w:val="00E42E95"/>
    <w:rsid w:val="00E65597"/>
    <w:rsid w:val="00E65A6D"/>
    <w:rsid w:val="00E720CE"/>
    <w:rsid w:val="00E95125"/>
    <w:rsid w:val="00E9548B"/>
    <w:rsid w:val="00EA5C06"/>
    <w:rsid w:val="00EC263E"/>
    <w:rsid w:val="00ED0EEA"/>
    <w:rsid w:val="00ED2FA7"/>
    <w:rsid w:val="00ED3382"/>
    <w:rsid w:val="00ED49C7"/>
    <w:rsid w:val="00EF51BD"/>
    <w:rsid w:val="00F033F9"/>
    <w:rsid w:val="00F10346"/>
    <w:rsid w:val="00F710F3"/>
    <w:rsid w:val="00F71DCB"/>
    <w:rsid w:val="00F82341"/>
    <w:rsid w:val="00F91060"/>
    <w:rsid w:val="00F97482"/>
    <w:rsid w:val="00FA0B5B"/>
    <w:rsid w:val="00FC4FCF"/>
    <w:rsid w:val="00FD1713"/>
    <w:rsid w:val="00FD1854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FEDERALB-233-38857</_dlc_DocId>
    <_dlc_DocIdUrl xmlns="dd2003e8-ee4e-4182-9e66-4c90256c9f25">
      <Url>https://intranet.federalberghi.it/pubblicazioni/_layouts/15/DocIdRedir.aspx?ID=FEDERALB-233-38857</Url>
      <Description>FEDERALB-233-38857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Props1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E876B49F-5807-4ABA-87FB-D965D96B74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4E2F8E-74A8-4C14-ABA7-8A6C5EFB745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78F785B-C402-49BC-8DC0-8EA69B6FCD66}">
  <ds:schemaRefs>
    <ds:schemaRef ds:uri="http://schemas.microsoft.com/office/infopath/2007/PartnerControls"/>
    <ds:schemaRef ds:uri="$ListId:Circ;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dd2003e8-ee4e-4182-9e66-4c90256c9f25"/>
    <ds:schemaRef ds:uri="http://purl.org/dc/terms/"/>
    <ds:schemaRef ds:uri="e00d372c-24fe-4ce0-803c-b6187f4ec46c"/>
    <ds:schemaRef ds:uri="3c5d6bd3-7c05-4de2-9a3a-2df53d797d57"/>
    <ds:schemaRef ds:uri="3f01b547-e4e8-474c-b1a6-851fe388f69e"/>
    <ds:schemaRef ds:uri="http://purl.org/dc/elements/1.1/"/>
    <ds:schemaRef ds:uri="http://schemas.microsoft.com/sharepoint/v4"/>
    <ds:schemaRef ds:uri="2d2ac0f6-f1ba-42ac-bc6d-2dec6b81bd22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decreto milleproroghe 2026 - pubblicazione in gazzetta ufficiale.docx</vt:lpstr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decreto milleproroghe 2026 - pubblicazione in gazzetta ufficiale.docx</dc:title>
  <dc:subject/>
  <dc:creator>Loredana Malanotte</dc:creator>
  <cp:keywords/>
  <dc:description/>
  <cp:lastModifiedBy>Alessandro Massimo Nucara</cp:lastModifiedBy>
  <cp:revision>11</cp:revision>
  <cp:lastPrinted>2025-12-11T18:23:00Z</cp:lastPrinted>
  <dcterms:created xsi:type="dcterms:W3CDTF">2025-12-31T15:57:00Z</dcterms:created>
  <dcterms:modified xsi:type="dcterms:W3CDTF">2025-12-31T18:14:00Z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DocIdItemGuid">
    <vt:lpwstr>85d2776e-9fae-4d2c-b6e9-3b580628dac7</vt:lpwstr>
  </property>
  <property fmtid="{D5CDD505-2E9C-101B-9397-08002B2CF9AE}" pid="4" name="_dlc_policyId">
    <vt:lpwstr/>
  </property>
  <property fmtid="{D5CDD505-2E9C-101B-9397-08002B2CF9AE}" pid="5" name="ItemRetentionFormula">
    <vt:lpwstr/>
  </property>
</Properties>
</file>